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4972" w14:textId="77777777" w:rsidR="00000000" w:rsidRDefault="00000000">
      <w:pPr>
        <w:pStyle w:val="printredaction-line"/>
        <w:divId w:val="970746912"/>
        <w:rPr>
          <w:rFonts w:ascii="PT Serif" w:hAnsi="PT Serif"/>
        </w:rPr>
      </w:pPr>
      <w:r>
        <w:rPr>
          <w:rFonts w:ascii="PT Serif" w:hAnsi="PT Serif"/>
        </w:rPr>
        <w:t>Действующая редакция</w:t>
      </w:r>
    </w:p>
    <w:p w14:paraId="5FC56138" w14:textId="77777777" w:rsidR="00000000" w:rsidRDefault="00000000">
      <w:pPr>
        <w:divId w:val="342754417"/>
        <w:rPr>
          <w:rFonts w:ascii="PT Serif" w:eastAsia="Times New Roman" w:hAnsi="PT Serif"/>
        </w:rPr>
      </w:pPr>
      <w:r>
        <w:rPr>
          <w:rFonts w:ascii="PT Serif" w:eastAsia="Times New Roman" w:hAnsi="PT Serif"/>
        </w:rPr>
        <w:t>Письмо Минпросвещения России от 29.03.2019 № 03-393</w:t>
      </w:r>
    </w:p>
    <w:p w14:paraId="322F9423" w14:textId="77777777" w:rsidR="00000000" w:rsidRDefault="00000000">
      <w:pPr>
        <w:pStyle w:val="2"/>
        <w:divId w:val="970746912"/>
        <w:rPr>
          <w:rFonts w:ascii="PT Serif" w:eastAsia="Times New Roman" w:hAnsi="PT Serif"/>
        </w:rPr>
      </w:pPr>
      <w:r>
        <w:rPr>
          <w:rFonts w:ascii="PT Serif" w:eastAsia="Times New Roman" w:hAnsi="PT Serif"/>
        </w:rPr>
        <w:t>О методических рекомендациях</w:t>
      </w:r>
    </w:p>
    <w:p w14:paraId="6652C0AE" w14:textId="77777777" w:rsidR="00000000" w:rsidRDefault="00000000">
      <w:pPr>
        <w:spacing w:after="223"/>
        <w:jc w:val="both"/>
        <w:divId w:val="1325821144"/>
        <w:rPr>
          <w:rFonts w:ascii="PT Serif" w:hAnsi="PT Serif"/>
        </w:rPr>
      </w:pPr>
      <w:r>
        <w:rPr>
          <w:rFonts w:ascii="PT Serif" w:hAnsi="PT Serif"/>
        </w:rPr>
        <w:t xml:space="preserve">Минпросвещения России направляет для учета в работе </w:t>
      </w:r>
      <w:hyperlink r:id="rId4" w:anchor="/document/99/554126235/XA00LTK2M0/" w:tgtFrame="_self" w:history="1">
        <w:r>
          <w:rPr>
            <w:rStyle w:val="a4"/>
            <w:rFonts w:ascii="PT Serif" w:hAnsi="PT Serif"/>
          </w:rPr>
          <w:t>Методические рекомендации по реализации мер, направленных на обеспечение безопасности детей в сети "Интернет"</w:t>
        </w:r>
      </w:hyperlink>
      <w:r>
        <w:rPr>
          <w:rFonts w:ascii="PT Serif" w:hAnsi="PT Serif"/>
        </w:rPr>
        <w:t xml:space="preserve"> (далее - Рекомендации), подготовленные Временной комиссией Совета Федерации по развитию информационного общества совместно с МВД России, Минкомсвязи России, Минпросвещения России, Роскомнадзором, Минздравом России и Роспотребнадзором.</w:t>
      </w:r>
    </w:p>
    <w:p w14:paraId="0FB6B55F" w14:textId="77777777" w:rsidR="00000000" w:rsidRDefault="00000000">
      <w:pPr>
        <w:spacing w:after="223"/>
        <w:jc w:val="both"/>
        <w:divId w:val="1325821144"/>
        <w:rPr>
          <w:rFonts w:ascii="PT Serif" w:hAnsi="PT Serif"/>
        </w:rPr>
      </w:pPr>
      <w:hyperlink r:id="rId5" w:anchor="/document/99/554126235/XA00LTK2M0/" w:tgtFrame="_self" w:history="1">
        <w:r>
          <w:rPr>
            <w:rStyle w:val="a4"/>
            <w:rFonts w:ascii="PT Serif" w:hAnsi="PT Serif"/>
          </w:rPr>
          <w:t>Рекомендации</w:t>
        </w:r>
      </w:hyperlink>
      <w:r>
        <w:rPr>
          <w:rFonts w:ascii="PT Serif" w:hAnsi="PT Serif"/>
        </w:rPr>
        <w:t xml:space="preserve">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w:t>
      </w:r>
    </w:p>
    <w:p w14:paraId="6F58AF09" w14:textId="77777777" w:rsidR="00000000" w:rsidRDefault="00000000">
      <w:pPr>
        <w:spacing w:after="223"/>
        <w:jc w:val="both"/>
        <w:divId w:val="1325821144"/>
        <w:rPr>
          <w:rFonts w:ascii="PT Serif" w:hAnsi="PT Serif"/>
        </w:rPr>
      </w:pPr>
      <w:hyperlink r:id="rId6" w:anchor="/document/99/554126235/XA00LTK2M0/" w:tgtFrame="_self" w:history="1">
        <w:r>
          <w:rPr>
            <w:rStyle w:val="a4"/>
            <w:rFonts w:ascii="PT Serif" w:hAnsi="PT Serif"/>
          </w:rPr>
          <w:t>Рекомендации</w:t>
        </w:r>
      </w:hyperlink>
      <w:r>
        <w:rPr>
          <w:rFonts w:ascii="PT Serif" w:hAnsi="PT Serif"/>
        </w:rPr>
        <w:t xml:space="preserve"> содержат рекомендации для следующих категорий сайтов и сервисов: "Обмен информацией между пользователями", "Информационные сайты", "Поисковые системы", "Интернет-сервисы" и "Ресурсы, содержащие информацию, запрещенную для детей".</w:t>
      </w:r>
    </w:p>
    <w:p w14:paraId="383FEEF2" w14:textId="77777777" w:rsidR="00000000" w:rsidRDefault="00000000">
      <w:pPr>
        <w:spacing w:after="223"/>
        <w:divId w:val="1899902732"/>
        <w:rPr>
          <w:rFonts w:ascii="PT Serif" w:hAnsi="PT Serif"/>
        </w:rPr>
      </w:pPr>
      <w:r>
        <w:rPr>
          <w:rFonts w:ascii="PT Serif" w:hAnsi="PT Serif"/>
        </w:rPr>
        <w:t xml:space="preserve">Заместитель директора Департамента </w:t>
      </w:r>
    </w:p>
    <w:p w14:paraId="07BE8B5D" w14:textId="77777777" w:rsidR="00000000" w:rsidRDefault="00000000">
      <w:pPr>
        <w:spacing w:after="223"/>
        <w:divId w:val="1899902732"/>
        <w:rPr>
          <w:rFonts w:ascii="PT Serif" w:hAnsi="PT Serif"/>
        </w:rPr>
      </w:pPr>
      <w:r>
        <w:rPr>
          <w:rFonts w:ascii="PT Serif" w:hAnsi="PT Serif"/>
        </w:rPr>
        <w:t xml:space="preserve">Ж.В.Садовникова </w:t>
      </w:r>
    </w:p>
    <w:p w14:paraId="33F53345" w14:textId="77777777" w:rsidR="00000000" w:rsidRDefault="00000000">
      <w:pPr>
        <w:divId w:val="1415324392"/>
        <w:rPr>
          <w:rFonts w:ascii="Helvetica" w:eastAsia="Times New Roman" w:hAnsi="Helvetica"/>
          <w:sz w:val="27"/>
          <w:szCs w:val="27"/>
        </w:rPr>
      </w:pPr>
      <w:r>
        <w:rPr>
          <w:rStyle w:val="docuntyped-name"/>
          <w:rFonts w:ascii="Helvetica" w:eastAsia="Times New Roman" w:hAnsi="Helvetica"/>
          <w:sz w:val="27"/>
          <w:szCs w:val="27"/>
        </w:rPr>
        <w:t>Методические рекомендации по реализации мер, направленных на обеспечение безопасности детей в сети "Интернет"</w:t>
      </w:r>
    </w:p>
    <w:p w14:paraId="60BCB8A7" w14:textId="77777777" w:rsidR="00000000" w:rsidRDefault="00000000">
      <w:pPr>
        <w:spacing w:after="223"/>
        <w:jc w:val="both"/>
        <w:divId w:val="1325821144"/>
        <w:rPr>
          <w:rFonts w:ascii="PT Serif" w:hAnsi="PT Serif"/>
        </w:rPr>
      </w:pPr>
      <w:r>
        <w:rPr>
          <w:rFonts w:ascii="PT Serif" w:hAnsi="PT Serif"/>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14:paraId="4304CFA9" w14:textId="77777777" w:rsidR="00000000" w:rsidRDefault="00000000">
      <w:pPr>
        <w:spacing w:after="223"/>
        <w:jc w:val="both"/>
        <w:divId w:val="1325821144"/>
        <w:rPr>
          <w:rFonts w:ascii="PT Serif" w:hAnsi="PT Serif"/>
        </w:rPr>
      </w:pPr>
      <w:r>
        <w:rPr>
          <w:rFonts w:ascii="PT Serif" w:hAnsi="PT Serif"/>
        </w:rPr>
        <w:t xml:space="preserve">1. </w:t>
      </w:r>
      <w:hyperlink r:id="rId7" w:anchor="/document/99/902254151/XA00M6G2N3/" w:history="1">
        <w:r>
          <w:rPr>
            <w:rStyle w:val="a4"/>
            <w:rFonts w:ascii="PT Serif" w:hAnsi="PT Serif"/>
          </w:rPr>
          <w:t>Федерального закона от 29.12.2010 № 436-ФЗ "О защите детей от информации, причиняющей вред их здоровью и развитию"</w:t>
        </w:r>
      </w:hyperlink>
      <w:r>
        <w:rPr>
          <w:rFonts w:ascii="PT Serif" w:hAnsi="PT Serif"/>
        </w:rPr>
        <w:t>;</w:t>
      </w:r>
    </w:p>
    <w:p w14:paraId="2A9F5CF0" w14:textId="77777777" w:rsidR="00000000" w:rsidRDefault="00000000">
      <w:pPr>
        <w:spacing w:after="223"/>
        <w:jc w:val="both"/>
        <w:divId w:val="1325821144"/>
        <w:rPr>
          <w:rFonts w:ascii="PT Serif" w:hAnsi="PT Serif"/>
        </w:rPr>
      </w:pPr>
      <w:r>
        <w:rPr>
          <w:rFonts w:ascii="PT Serif" w:hAnsi="PT Serif"/>
        </w:rPr>
        <w:t xml:space="preserve">2. </w:t>
      </w:r>
      <w:hyperlink r:id="rId8" w:anchor="/document/99/420320316/XA00LVS2MC/" w:history="1">
        <w:r>
          <w:rPr>
            <w:rStyle w:val="a4"/>
            <w:rFonts w:ascii="PT Serif" w:hAnsi="PT Serif"/>
          </w:rPr>
          <w:t>Концепции информационной безопасности детей</w:t>
        </w:r>
      </w:hyperlink>
      <w:r>
        <w:rPr>
          <w:rFonts w:ascii="PT Serif" w:hAnsi="PT Serif"/>
        </w:rPr>
        <w:t xml:space="preserve">, утвержденной </w:t>
      </w:r>
      <w:hyperlink r:id="rId9" w:anchor="/document/99/420320316/XA00M6G2N3/" w:history="1">
        <w:r>
          <w:rPr>
            <w:rStyle w:val="a4"/>
            <w:rFonts w:ascii="PT Serif" w:hAnsi="PT Serif"/>
          </w:rPr>
          <w:t>распоряжением Правительства Российской Федерации от 2 декабря 2015 г. № 2471-р</w:t>
        </w:r>
      </w:hyperlink>
      <w:r>
        <w:rPr>
          <w:rFonts w:ascii="PT Serif" w:hAnsi="PT Serif"/>
        </w:rPr>
        <w:t>;</w:t>
      </w:r>
    </w:p>
    <w:p w14:paraId="3EBD3529" w14:textId="77777777" w:rsidR="00000000" w:rsidRDefault="00000000">
      <w:pPr>
        <w:spacing w:after="223"/>
        <w:jc w:val="both"/>
        <w:divId w:val="1325821144"/>
        <w:rPr>
          <w:rFonts w:ascii="PT Serif" w:hAnsi="PT Serif"/>
        </w:rPr>
      </w:pPr>
      <w:r>
        <w:rPr>
          <w:rFonts w:ascii="PT Serif" w:hAnsi="PT Serif"/>
        </w:rPr>
        <w:t>3. 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14:paraId="7BAD34CA" w14:textId="77777777" w:rsidR="00000000" w:rsidRDefault="00000000">
      <w:pPr>
        <w:spacing w:after="223"/>
        <w:jc w:val="both"/>
        <w:divId w:val="1325821144"/>
        <w:rPr>
          <w:rFonts w:ascii="PT Serif" w:hAnsi="PT Serif"/>
        </w:rPr>
      </w:pPr>
      <w:r>
        <w:rPr>
          <w:rFonts w:ascii="PT Serif" w:hAnsi="PT Serif"/>
        </w:rPr>
        <w:t>4.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14:paraId="3ECF33DA" w14:textId="77777777" w:rsidR="00000000" w:rsidRDefault="00000000">
      <w:pPr>
        <w:spacing w:after="223"/>
        <w:jc w:val="both"/>
        <w:divId w:val="1325821144"/>
        <w:rPr>
          <w:rFonts w:ascii="PT Serif" w:hAnsi="PT Serif"/>
        </w:rPr>
      </w:pPr>
      <w:r>
        <w:rPr>
          <w:rFonts w:ascii="PT Serif" w:hAnsi="PT Serif"/>
        </w:rPr>
        <w:t>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14:paraId="2E04FF73" w14:textId="77777777" w:rsidR="00000000" w:rsidRDefault="00000000">
      <w:pPr>
        <w:spacing w:after="223"/>
        <w:jc w:val="both"/>
        <w:divId w:val="1325821144"/>
        <w:rPr>
          <w:rFonts w:ascii="PT Serif" w:hAnsi="PT Serif"/>
        </w:rPr>
      </w:pPr>
      <w:r>
        <w:rPr>
          <w:rFonts w:ascii="PT Serif" w:hAnsi="PT Serif"/>
        </w:rPr>
        <w:t>Рекомендации носят рекомендательный характер и содержат:</w:t>
      </w:r>
    </w:p>
    <w:p w14:paraId="10C89CAC" w14:textId="77777777" w:rsidR="00000000" w:rsidRDefault="00000000">
      <w:pPr>
        <w:spacing w:after="223"/>
        <w:jc w:val="both"/>
        <w:divId w:val="1325821144"/>
        <w:rPr>
          <w:rFonts w:ascii="PT Serif" w:hAnsi="PT Serif"/>
        </w:rPr>
      </w:pPr>
      <w:r>
        <w:rPr>
          <w:rFonts w:ascii="PT Serif" w:hAnsi="PT Serif"/>
        </w:rPr>
        <w:t>1. принципы организации защиты несовершеннолетних пользователей, рекомендованные к руководству в повседневной работе организаций и физических лиц;</w:t>
      </w:r>
    </w:p>
    <w:p w14:paraId="7B2F274E" w14:textId="77777777" w:rsidR="00000000" w:rsidRDefault="00000000">
      <w:pPr>
        <w:spacing w:after="223"/>
        <w:jc w:val="both"/>
        <w:divId w:val="1325821144"/>
        <w:rPr>
          <w:rFonts w:ascii="PT Serif" w:hAnsi="PT Serif"/>
        </w:rPr>
      </w:pPr>
      <w:r>
        <w:rPr>
          <w:rFonts w:ascii="PT Serif" w:hAnsi="PT Serif"/>
        </w:rP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14:paraId="5B03DDB6" w14:textId="77777777" w:rsidR="00000000" w:rsidRDefault="00000000">
      <w:pPr>
        <w:divId w:val="1051341110"/>
        <w:rPr>
          <w:rFonts w:ascii="Helvetica" w:eastAsia="Times New Roman" w:hAnsi="Helvetica"/>
          <w:sz w:val="27"/>
          <w:szCs w:val="27"/>
        </w:rPr>
      </w:pPr>
      <w:r>
        <w:rPr>
          <w:rStyle w:val="docuntyped-name"/>
          <w:rFonts w:ascii="Helvetica" w:eastAsia="Times New Roman" w:hAnsi="Helvetica"/>
          <w:sz w:val="27"/>
          <w:szCs w:val="27"/>
        </w:rPr>
        <w:t>Принципы обеспечения реализации комплекса мер, направленных на обеспечение безопасности детей в сети "Интернет"</w:t>
      </w:r>
    </w:p>
    <w:p w14:paraId="3E5D6B0E" w14:textId="77777777" w:rsidR="00000000" w:rsidRDefault="00000000">
      <w:pPr>
        <w:spacing w:after="223"/>
        <w:jc w:val="both"/>
        <w:divId w:val="1325821144"/>
        <w:rPr>
          <w:rFonts w:ascii="PT Serif" w:hAnsi="PT Serif"/>
        </w:rPr>
      </w:pPr>
      <w:r>
        <w:rPr>
          <w:rFonts w:ascii="PT Serif" w:hAnsi="PT Serif"/>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14:paraId="20E0CD0F" w14:textId="77777777" w:rsidR="00000000" w:rsidRDefault="00000000">
      <w:pPr>
        <w:spacing w:after="223"/>
        <w:jc w:val="both"/>
        <w:divId w:val="1325821144"/>
        <w:rPr>
          <w:rFonts w:ascii="PT Serif" w:hAnsi="PT Serif"/>
        </w:rPr>
      </w:pPr>
      <w:r>
        <w:rPr>
          <w:rFonts w:ascii="PT Serif" w:hAnsi="PT Serif"/>
        </w:rPr>
        <w:t xml:space="preserve">1. </w:t>
      </w:r>
      <w:hyperlink r:id="rId10" w:anchor="/document/99/1900759/XA00MFU2O7/" w:history="1">
        <w:r>
          <w:rPr>
            <w:rStyle w:val="a4"/>
            <w:rFonts w:ascii="PT Serif" w:hAnsi="PT Serif"/>
          </w:rPr>
          <w:t>Статьи 13</w:t>
        </w:r>
      </w:hyperlink>
      <w:r>
        <w:rPr>
          <w:rFonts w:ascii="PT Serif" w:hAnsi="PT Serif"/>
        </w:rPr>
        <w:t xml:space="preserve">, </w:t>
      </w:r>
      <w:hyperlink r:id="rId11" w:anchor="/document/99/1900759/XA00MEO2O0/" w:history="1">
        <w:r>
          <w:rPr>
            <w:rStyle w:val="a4"/>
            <w:rFonts w:ascii="PT Serif" w:hAnsi="PT Serif"/>
          </w:rPr>
          <w:t>17</w:t>
        </w:r>
      </w:hyperlink>
      <w:r>
        <w:rPr>
          <w:rFonts w:ascii="PT Serif" w:hAnsi="PT Serif"/>
        </w:rPr>
        <w:t xml:space="preserve">, </w:t>
      </w:r>
      <w:hyperlink r:id="rId12" w:anchor="/document/99/1900759/XA00MCC2N1/" w:history="1">
        <w:r>
          <w:rPr>
            <w:rStyle w:val="a4"/>
            <w:rFonts w:ascii="PT Serif" w:hAnsi="PT Serif"/>
          </w:rPr>
          <w:t>34 "Конвенции о правах ребенка"</w:t>
        </w:r>
      </w:hyperlink>
      <w:r>
        <w:rPr>
          <w:rFonts w:ascii="PT Serif" w:hAnsi="PT Serif"/>
        </w:rPr>
        <w:t xml:space="preserve">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w:t>
      </w:r>
      <w:hyperlink r:id="rId13" w:anchor="/document/99/1900759/XA00M982NF/" w:history="1">
        <w:r>
          <w:rPr>
            <w:rStyle w:val="a4"/>
            <w:rFonts w:ascii="PT Serif" w:hAnsi="PT Serif"/>
          </w:rPr>
          <w:t>Статья 19 Конвенции</w:t>
        </w:r>
      </w:hyperlink>
      <w:r>
        <w:rPr>
          <w:rFonts w:ascii="PT Serif" w:hAnsi="PT Serif"/>
        </w:rPr>
        <w:t xml:space="preserve">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6B276B2C" w14:textId="77777777" w:rsidR="00000000" w:rsidRDefault="00000000">
      <w:pPr>
        <w:spacing w:after="223"/>
        <w:jc w:val="both"/>
        <w:divId w:val="1325821144"/>
        <w:rPr>
          <w:rFonts w:ascii="PT Serif" w:hAnsi="PT Serif"/>
        </w:rPr>
      </w:pPr>
      <w:r>
        <w:rPr>
          <w:rFonts w:ascii="PT Serif" w:hAnsi="PT Serif"/>
        </w:rPr>
        <w:t>2. 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14:paraId="62477610" w14:textId="77777777" w:rsidR="00000000" w:rsidRDefault="00000000">
      <w:pPr>
        <w:spacing w:after="223"/>
        <w:jc w:val="both"/>
        <w:divId w:val="1325821144"/>
        <w:rPr>
          <w:rFonts w:ascii="PT Serif" w:hAnsi="PT Serif"/>
        </w:rPr>
      </w:pPr>
      <w:r>
        <w:rPr>
          <w:rFonts w:ascii="PT Serif" w:hAnsi="PT Serif"/>
        </w:rPr>
        <w:t>3. Пункт 5 Статьи 9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14:paraId="6A89200C" w14:textId="77777777" w:rsidR="00000000" w:rsidRDefault="00000000">
      <w:pPr>
        <w:spacing w:after="223"/>
        <w:jc w:val="both"/>
        <w:divId w:val="1325821144"/>
        <w:rPr>
          <w:rFonts w:ascii="PT Serif" w:hAnsi="PT Serif"/>
        </w:rPr>
      </w:pPr>
      <w:r>
        <w:rPr>
          <w:rFonts w:ascii="PT Serif" w:hAnsi="PT Serif"/>
        </w:rPr>
        <w:t>4. Статья 15 Модельного закона "Об основных гарантиях прав ребенка в государстве" №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14:paraId="299F5D34" w14:textId="77777777" w:rsidR="00000000" w:rsidRDefault="00000000">
      <w:pPr>
        <w:spacing w:after="223"/>
        <w:jc w:val="both"/>
        <w:divId w:val="1325821144"/>
        <w:rPr>
          <w:rFonts w:ascii="PT Serif" w:hAnsi="PT Serif"/>
        </w:rPr>
      </w:pPr>
      <w:r>
        <w:rPr>
          <w:rFonts w:ascii="PT Serif" w:hAnsi="PT Serif"/>
          <w:i/>
          <w:iCs/>
        </w:rPr>
        <w:t>Примечание:</w:t>
      </w:r>
    </w:p>
    <w:p w14:paraId="61C75C7F" w14:textId="77777777" w:rsidR="00000000" w:rsidRDefault="00000000">
      <w:pPr>
        <w:spacing w:after="223"/>
        <w:jc w:val="both"/>
        <w:divId w:val="1325821144"/>
        <w:rPr>
          <w:rFonts w:ascii="PT Serif" w:hAnsi="PT Serif"/>
        </w:rPr>
      </w:pPr>
      <w:r>
        <w:rPr>
          <w:rFonts w:ascii="PT Serif" w:hAnsi="PT Serif"/>
          <w:i/>
          <w:iCs/>
        </w:rPr>
        <w:t>Важноотметить,чтоЕвропейскийсудпоправамчеловекапризналзащитунравственностивдемократическомобществелегитимнойцельюограничениясвободывыражениямнения,всоответствиис</w:t>
      </w:r>
      <w:hyperlink r:id="rId14" w:anchor="/document/99/1000003045/XA00M8G2MQ/" w:history="1">
        <w:r>
          <w:rPr>
            <w:rStyle w:val="a4"/>
            <w:rFonts w:ascii="PT Serif" w:hAnsi="PT Serif"/>
          </w:rPr>
          <w:t>частью 2 статьи 10 "Европейской конвенции по правам человека"</w:t>
        </w:r>
      </w:hyperlink>
      <w:r>
        <w:rPr>
          <w:rFonts w:ascii="PT Serif" w:hAnsi="PT Serif"/>
          <w:i/>
          <w:iCs/>
        </w:rPr>
        <w:t>.Судподтвердил,чтогосударствавправеприниматьзаконы,ограничивающиераспространениеинформациииидей,несмотрянаихдостоинства "какпроизведенийискусстваиликаквкладавпубличноеобсуждениепроблем",втомчислеустанавливатьконтрольиклассификациюинформационнойпродукции.Принарушениизаконапредусмотреноприменениештрафныхмер,конфискацииидругихсанкций,вплотьдоуголовных,когдаэтонеобходимовинтересахзащитынравственностииблагополучияконкретныхлицилигрупплиц(такихкакдети),нуждающихсявособойохране,всвязиснедостаткомзрелостиилисостояниемзависимости.</w:t>
      </w:r>
    </w:p>
    <w:p w14:paraId="38344E5A" w14:textId="77777777" w:rsidR="00000000" w:rsidRDefault="00000000">
      <w:pPr>
        <w:spacing w:after="223"/>
        <w:jc w:val="both"/>
        <w:divId w:val="1325821144"/>
        <w:rPr>
          <w:rFonts w:ascii="PT Serif" w:hAnsi="PT Serif"/>
        </w:rPr>
      </w:pPr>
      <w:r>
        <w:rPr>
          <w:rFonts w:ascii="PT Serif" w:hAnsi="PT Serif"/>
        </w:rPr>
        <w:t>К правовым основам информационной безопасности детей на территории Российской Федерации можно отнести:</w:t>
      </w:r>
    </w:p>
    <w:p w14:paraId="49AEA0D8" w14:textId="77777777" w:rsidR="00000000" w:rsidRDefault="00000000">
      <w:pPr>
        <w:spacing w:after="223"/>
        <w:jc w:val="both"/>
        <w:divId w:val="1325821144"/>
        <w:rPr>
          <w:rFonts w:ascii="PT Serif" w:hAnsi="PT Serif"/>
        </w:rPr>
      </w:pPr>
      <w:r>
        <w:rPr>
          <w:rFonts w:ascii="PT Serif" w:hAnsi="PT Serif"/>
        </w:rPr>
        <w:t xml:space="preserve">1. </w:t>
      </w:r>
      <w:hyperlink r:id="rId15" w:anchor="/document/99/902254151/XA00M6G2N3/" w:history="1">
        <w:r>
          <w:rPr>
            <w:rStyle w:val="a4"/>
            <w:rFonts w:ascii="PT Serif" w:hAnsi="PT Serif"/>
          </w:rPr>
          <w:t>Федеральный закон от 29 декабря 2010 г. № 436-ФЗ "О защите детей от информации, причиняющей вред их здоровью и развитию"</w:t>
        </w:r>
      </w:hyperlink>
      <w:r>
        <w:rPr>
          <w:rFonts w:ascii="PT Serif" w:hAnsi="PT Serif"/>
        </w:rPr>
        <w:t>,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4B5D699E" w14:textId="77777777" w:rsidR="00000000" w:rsidRDefault="00000000">
      <w:pPr>
        <w:spacing w:after="223"/>
        <w:jc w:val="both"/>
        <w:divId w:val="1325821144"/>
        <w:rPr>
          <w:rFonts w:ascii="PT Serif" w:hAnsi="PT Serif"/>
        </w:rPr>
      </w:pPr>
      <w:r>
        <w:rPr>
          <w:rFonts w:ascii="PT Serif" w:hAnsi="PT Serif"/>
        </w:rPr>
        <w:t xml:space="preserve">2. </w:t>
      </w:r>
      <w:hyperlink r:id="rId16" w:anchor="/document/99/901713538/XA00M6G2N3/" w:history="1">
        <w:r>
          <w:rPr>
            <w:rStyle w:val="a4"/>
            <w:rFonts w:ascii="PT Serif" w:hAnsi="PT Serif"/>
          </w:rPr>
          <w:t>Федеральный закон от 3 июля 1998 г.* № 124-ФЗ "Об основных гарантиях прав ребенка в Российской Федерации"</w:t>
        </w:r>
      </w:hyperlink>
      <w:r>
        <w:rPr>
          <w:rFonts w:ascii="PT Serif" w:hAnsi="PT Serif"/>
        </w:rPr>
        <w:t>,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59A9A27F" w14:textId="77777777" w:rsidR="00000000" w:rsidRDefault="00000000">
      <w:pPr>
        <w:spacing w:after="240"/>
        <w:divId w:val="72514842"/>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Вероятно, ошибка оригинала. Следует читать "от 24 июля 1998 г.". </w:t>
      </w:r>
    </w:p>
    <w:p w14:paraId="5BCBC2A5" w14:textId="77777777" w:rsidR="00000000" w:rsidRDefault="00000000">
      <w:pPr>
        <w:spacing w:after="223"/>
        <w:jc w:val="both"/>
        <w:divId w:val="1325821144"/>
        <w:rPr>
          <w:rFonts w:ascii="PT Serif" w:hAnsi="PT Serif"/>
        </w:rPr>
      </w:pPr>
      <w:r>
        <w:rPr>
          <w:rFonts w:ascii="PT Serif" w:hAnsi="PT Serif"/>
        </w:rPr>
        <w:t xml:space="preserve">В соответствии с </w:t>
      </w:r>
      <w:hyperlink r:id="rId17" w:anchor="/document/99/420205070/XA00M6G2N3/" w:history="1">
        <w:r>
          <w:rPr>
            <w:rStyle w:val="a4"/>
            <w:rFonts w:ascii="PT Serif" w:hAnsi="PT Serif"/>
          </w:rPr>
          <w:t>приказом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hyperlink>
      <w:r>
        <w:rPr>
          <w:rFonts w:ascii="PT Serif" w:hAnsi="PT Serif"/>
        </w:rPr>
        <w:t xml:space="preserve">,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соответствии с </w:t>
      </w:r>
      <w:hyperlink r:id="rId18" w:anchor="/document/99/902254151/XA00M9I2N5/" w:history="1">
        <w:r>
          <w:rPr>
            <w:rStyle w:val="a4"/>
            <w:rFonts w:ascii="PT Serif" w:hAnsi="PT Serif"/>
          </w:rPr>
          <w:t>частью 2</w:t>
        </w:r>
      </w:hyperlink>
      <w:hyperlink r:id="rId19" w:anchor="/document/99/902254151/XA00M802MO/" w:history="1">
        <w:r>
          <w:rPr>
            <w:rStyle w:val="a4"/>
            <w:rFonts w:ascii="PT Serif" w:hAnsi="PT Serif"/>
          </w:rPr>
          <w:t>статьи 5</w:t>
        </w:r>
      </w:hyperlink>
      <w:hyperlink r:id="rId20" w:anchor="/document/99/902254151/XA00M6G2N3/" w:history="1">
        <w:r>
          <w:rPr>
            <w:rStyle w:val="a4"/>
            <w:rFonts w:ascii="PT Serif" w:hAnsi="PT Serif"/>
          </w:rPr>
          <w:t>Федерального закона от 29 декабря 2010 г. № 436-ФЗ "О защите детей от информации, причиняющей вред их здоровью и развитию"</w:t>
        </w:r>
      </w:hyperlink>
      <w:r>
        <w:rPr>
          <w:rFonts w:ascii="PT Serif" w:hAnsi="PT Serif"/>
        </w:rPr>
        <w:t xml:space="preserve">, в местах, доступных для детей, а также при предоставлении, в соответствии с </w:t>
      </w:r>
      <w:hyperlink r:id="rId21" w:anchor="/document/99/902254151/XA00MFC2O4/" w:history="1">
        <w:r>
          <w:rPr>
            <w:rStyle w:val="a4"/>
            <w:rFonts w:ascii="PT Serif" w:hAnsi="PT Serif"/>
          </w:rPr>
          <w:t>частью 1 статьи 14 Федерального закона № 436-ФЗ</w:t>
        </w:r>
      </w:hyperlink>
      <w:r>
        <w:rPr>
          <w:rFonts w:ascii="PT Serif" w:hAnsi="PT Serif"/>
        </w:rPr>
        <w:t xml:space="preserve">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14:paraId="32F70BFC" w14:textId="77777777" w:rsidR="00000000" w:rsidRDefault="00000000">
      <w:pPr>
        <w:spacing w:after="223"/>
        <w:jc w:val="both"/>
        <w:divId w:val="1325821144"/>
        <w:rPr>
          <w:rFonts w:ascii="PT Serif" w:hAnsi="PT Serif"/>
        </w:rPr>
      </w:pPr>
      <w:r>
        <w:rPr>
          <w:rFonts w:ascii="PT Serif" w:hAnsi="PT Serif"/>
        </w:rPr>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14:paraId="4A93866E" w14:textId="77777777" w:rsidR="00000000" w:rsidRDefault="00000000">
      <w:pPr>
        <w:divId w:val="2137328251"/>
        <w:rPr>
          <w:rFonts w:ascii="Helvetica" w:eastAsia="Times New Roman" w:hAnsi="Helvetica"/>
          <w:sz w:val="27"/>
          <w:szCs w:val="27"/>
        </w:rPr>
      </w:pPr>
      <w:r>
        <w:rPr>
          <w:rStyle w:val="docuntyped-name"/>
          <w:rFonts w:ascii="Helvetica" w:eastAsia="Times New Roman" w:hAnsi="Helvetica"/>
          <w:sz w:val="27"/>
          <w:szCs w:val="27"/>
        </w:rPr>
        <w:t>Общие положения Методических рекомендаций о реализации мер, направленных на обеспечение безопасности детей в сети "Интернет"</w:t>
      </w:r>
    </w:p>
    <w:p w14:paraId="18991988" w14:textId="77777777" w:rsidR="00000000" w:rsidRDefault="00000000">
      <w:pPr>
        <w:spacing w:after="223"/>
        <w:jc w:val="both"/>
        <w:divId w:val="1325821144"/>
        <w:rPr>
          <w:rFonts w:ascii="PT Serif" w:hAnsi="PT Serif"/>
        </w:rPr>
      </w:pPr>
      <w:r>
        <w:rPr>
          <w:rFonts w:ascii="PT Serif" w:hAnsi="PT Serif"/>
        </w:rPr>
        <w:t xml:space="preserve">Организациям и физическим лицам, осуществляющим деятельность в информационно-телекоммуникационной сети "Интернет", рекомендуется реализовать положения </w:t>
      </w:r>
      <w:hyperlink r:id="rId22" w:anchor="/document/99/420205070/XA00M6G2N3/" w:history="1">
        <w:r>
          <w:rPr>
            <w:rStyle w:val="a4"/>
            <w:rFonts w:ascii="PT Serif" w:hAnsi="PT Serif"/>
          </w:rPr>
          <w:t>приказа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hyperlink>
      <w:r>
        <w:rPr>
          <w:rFonts w:ascii="PT Serif" w:hAnsi="PT Serif"/>
        </w:rPr>
        <w:t xml:space="preserve"> и нижеуказанный перечень административных мер защиты детей от информации, причиняющей вред их здоровью и (или) развитию:</w:t>
      </w:r>
    </w:p>
    <w:p w14:paraId="44753BA4" w14:textId="77777777" w:rsidR="00000000" w:rsidRDefault="00000000">
      <w:pPr>
        <w:spacing w:after="223"/>
        <w:jc w:val="both"/>
        <w:divId w:val="1325821144"/>
        <w:rPr>
          <w:rFonts w:ascii="PT Serif" w:hAnsi="PT Serif"/>
        </w:rPr>
      </w:pPr>
      <w:r>
        <w:rPr>
          <w:rFonts w:ascii="PT Serif" w:hAnsi="PT Serif"/>
        </w:rPr>
        <w:t>1.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14:paraId="607DD61F" w14:textId="77777777" w:rsidR="00000000" w:rsidRDefault="00000000">
      <w:pPr>
        <w:spacing w:after="223"/>
        <w:jc w:val="both"/>
        <w:divId w:val="1325821144"/>
        <w:rPr>
          <w:rFonts w:ascii="PT Serif" w:hAnsi="PT Serif"/>
        </w:rPr>
      </w:pPr>
      <w:r>
        <w:rPr>
          <w:rFonts w:ascii="PT Serif" w:hAnsi="PT Serif"/>
        </w:rPr>
        <w:t>2. 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14:paraId="568C5168" w14:textId="77777777" w:rsidR="00000000" w:rsidRDefault="00000000">
      <w:pPr>
        <w:spacing w:after="223"/>
        <w:jc w:val="both"/>
        <w:divId w:val="1325821144"/>
        <w:rPr>
          <w:rFonts w:ascii="PT Serif" w:hAnsi="PT Serif"/>
        </w:rPr>
      </w:pPr>
      <w:r>
        <w:rPr>
          <w:rFonts w:ascii="PT Serif" w:hAnsi="PT Serif"/>
        </w:rPr>
        <w:t>3. 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14:paraId="601BDD11" w14:textId="77777777" w:rsidR="00000000" w:rsidRDefault="00000000">
      <w:pPr>
        <w:spacing w:after="223"/>
        <w:jc w:val="both"/>
        <w:divId w:val="1325821144"/>
        <w:rPr>
          <w:rFonts w:ascii="PT Serif" w:hAnsi="PT Serif"/>
        </w:rPr>
      </w:pPr>
      <w:r>
        <w:rPr>
          <w:rFonts w:ascii="PT Serif" w:hAnsi="PT Serif"/>
        </w:rPr>
        <w:t>4. 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14:paraId="27FCD0A9" w14:textId="77777777" w:rsidR="00000000" w:rsidRDefault="00000000">
      <w:pPr>
        <w:spacing w:after="223"/>
        <w:jc w:val="both"/>
        <w:divId w:val="1325821144"/>
        <w:rPr>
          <w:rFonts w:ascii="PT Serif" w:hAnsi="PT Serif"/>
        </w:rPr>
      </w:pPr>
      <w:r>
        <w:rPr>
          <w:rFonts w:ascii="PT Serif" w:hAnsi="PT Serif"/>
        </w:rPr>
        <w:t>5. 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14:paraId="28DDA40F" w14:textId="77777777" w:rsidR="00000000" w:rsidRDefault="00000000">
      <w:pPr>
        <w:spacing w:after="223"/>
        <w:jc w:val="both"/>
        <w:divId w:val="1325821144"/>
        <w:rPr>
          <w:rFonts w:ascii="PT Serif" w:hAnsi="PT Serif"/>
        </w:rPr>
      </w:pPr>
      <w:r>
        <w:rPr>
          <w:rFonts w:ascii="PT Serif" w:hAnsi="PT Serif"/>
        </w:rPr>
        <w:t>6. Обеспечивать регулярный аудит систем мониторинга и фильтрации запрещенной для детей информации;</w:t>
      </w:r>
    </w:p>
    <w:p w14:paraId="59EBA3EC" w14:textId="77777777" w:rsidR="00000000" w:rsidRDefault="00000000">
      <w:pPr>
        <w:spacing w:after="223"/>
        <w:jc w:val="both"/>
        <w:divId w:val="1325821144"/>
        <w:rPr>
          <w:rFonts w:ascii="PT Serif" w:hAnsi="PT Serif"/>
        </w:rPr>
      </w:pPr>
      <w:r>
        <w:rPr>
          <w:rFonts w:ascii="PT Serif" w:hAnsi="PT Serif"/>
        </w:rPr>
        <w:t>7. 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14:paraId="3FFC71B9" w14:textId="77777777" w:rsidR="00000000" w:rsidRDefault="00000000">
      <w:pPr>
        <w:spacing w:after="223"/>
        <w:jc w:val="both"/>
        <w:divId w:val="1325821144"/>
        <w:rPr>
          <w:rFonts w:ascii="PT Serif" w:hAnsi="PT Serif"/>
        </w:rPr>
      </w:pPr>
      <w:r>
        <w:rPr>
          <w:rFonts w:ascii="PT Serif" w:hAnsi="PT Serif"/>
        </w:rP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14:paraId="52A389A4" w14:textId="77777777" w:rsidR="00000000" w:rsidRDefault="00000000">
      <w:pPr>
        <w:spacing w:after="223"/>
        <w:jc w:val="both"/>
        <w:divId w:val="1325821144"/>
        <w:rPr>
          <w:rFonts w:ascii="PT Serif" w:hAnsi="PT Serif"/>
        </w:rPr>
      </w:pPr>
      <w:r>
        <w:rPr>
          <w:rFonts w:ascii="PT Serif" w:hAnsi="PT Serif"/>
        </w:rPr>
        <w:t>1. 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14:paraId="66E444B3" w14:textId="77777777" w:rsidR="00000000" w:rsidRDefault="00000000">
      <w:pPr>
        <w:spacing w:after="223"/>
        <w:jc w:val="both"/>
        <w:divId w:val="1325821144"/>
        <w:rPr>
          <w:rFonts w:ascii="PT Serif" w:hAnsi="PT Serif"/>
        </w:rPr>
      </w:pPr>
      <w:r>
        <w:rPr>
          <w:rFonts w:ascii="PT Serif" w:hAnsi="PT Serif"/>
        </w:rPr>
        <w:t>2. 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14:paraId="5E2C64FC" w14:textId="77777777" w:rsidR="00000000" w:rsidRDefault="00000000">
      <w:pPr>
        <w:spacing w:after="223"/>
        <w:jc w:val="both"/>
        <w:divId w:val="1325821144"/>
        <w:rPr>
          <w:rFonts w:ascii="PT Serif" w:hAnsi="PT Serif"/>
        </w:rPr>
      </w:pPr>
      <w:r>
        <w:rPr>
          <w:rFonts w:ascii="PT Serif" w:hAnsi="PT Serif"/>
        </w:rPr>
        <w:t>3. 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14:paraId="682B0F35" w14:textId="77777777" w:rsidR="00000000" w:rsidRDefault="00000000">
      <w:pPr>
        <w:divId w:val="608590357"/>
        <w:rPr>
          <w:rFonts w:ascii="Helvetica" w:eastAsia="Times New Roman" w:hAnsi="Helvetica"/>
          <w:sz w:val="27"/>
          <w:szCs w:val="27"/>
        </w:rPr>
      </w:pPr>
      <w:r>
        <w:rPr>
          <w:rStyle w:val="docuntyped-name"/>
          <w:rFonts w:ascii="Helvetica" w:eastAsia="Times New Roman" w:hAnsi="Helvetica"/>
          <w:sz w:val="27"/>
          <w:szCs w:val="27"/>
        </w:rPr>
        <w:t>Обмен информацией между пользователями</w:t>
      </w:r>
    </w:p>
    <w:p w14:paraId="56F3412A" w14:textId="77777777" w:rsidR="00000000" w:rsidRDefault="00000000">
      <w:pPr>
        <w:spacing w:after="223"/>
        <w:jc w:val="both"/>
        <w:divId w:val="1325821144"/>
        <w:rPr>
          <w:rFonts w:ascii="PT Serif" w:hAnsi="PT Serif"/>
        </w:rPr>
      </w:pPr>
      <w:r>
        <w:rPr>
          <w:rFonts w:ascii="PT Serif" w:hAnsi="PT Serif"/>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14:paraId="4D17CB16" w14:textId="77777777" w:rsidR="00000000" w:rsidRDefault="00000000">
      <w:pPr>
        <w:spacing w:after="223"/>
        <w:jc w:val="both"/>
        <w:divId w:val="1325821144"/>
        <w:rPr>
          <w:rFonts w:ascii="PT Serif" w:hAnsi="PT Serif"/>
        </w:rPr>
      </w:pPr>
      <w:r>
        <w:rPr>
          <w:rFonts w:ascii="PT Serif" w:hAnsi="PT Serif"/>
        </w:rPr>
        <w:t>1. 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(аватар) и дата рождения;</w:t>
      </w:r>
    </w:p>
    <w:p w14:paraId="24D6FB3D" w14:textId="77777777" w:rsidR="00000000" w:rsidRDefault="00000000">
      <w:pPr>
        <w:spacing w:after="223"/>
        <w:jc w:val="both"/>
        <w:divId w:val="1325821144"/>
        <w:rPr>
          <w:rFonts w:ascii="PT Serif" w:hAnsi="PT Serif"/>
        </w:rPr>
      </w:pPr>
      <w:r>
        <w:rPr>
          <w:rFonts w:ascii="PT Serif" w:hAnsi="PT Serif"/>
        </w:rPr>
        <w:t>2. Обеспечить исключение из публичного доступа неограниченному кругу лиц персональных данных детей в виде геометок, номера телефона и информации об образовательном учреждении, в котором проходит обучение ребенок;</w:t>
      </w:r>
    </w:p>
    <w:p w14:paraId="66710A61" w14:textId="77777777" w:rsidR="00000000" w:rsidRDefault="00000000">
      <w:pPr>
        <w:spacing w:after="223"/>
        <w:jc w:val="both"/>
        <w:divId w:val="1325821144"/>
        <w:rPr>
          <w:rFonts w:ascii="PT Serif" w:hAnsi="PT Serif"/>
        </w:rPr>
      </w:pPr>
      <w:r>
        <w:rPr>
          <w:rFonts w:ascii="PT Serif" w:hAnsi="PT Serif"/>
        </w:rPr>
        <w:t>3. 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для совместного управления аккаунтом;</w:t>
      </w:r>
    </w:p>
    <w:p w14:paraId="19A8266C" w14:textId="77777777" w:rsidR="00000000" w:rsidRDefault="00000000">
      <w:pPr>
        <w:spacing w:after="223"/>
        <w:jc w:val="both"/>
        <w:divId w:val="1325821144"/>
        <w:rPr>
          <w:rFonts w:ascii="PT Serif" w:hAnsi="PT Serif"/>
        </w:rPr>
      </w:pPr>
      <w:r>
        <w:rPr>
          <w:rFonts w:ascii="PT Serif" w:hAnsi="PT Serif"/>
        </w:rPr>
        <w:t>4. Предоставить пользователям настройки предварительной модерации комментариев других пользователей перед публикацией в своем профиле;</w:t>
      </w:r>
    </w:p>
    <w:p w14:paraId="62D6C863" w14:textId="77777777" w:rsidR="00000000" w:rsidRDefault="00000000">
      <w:pPr>
        <w:spacing w:after="223"/>
        <w:jc w:val="both"/>
        <w:divId w:val="1325821144"/>
        <w:rPr>
          <w:rFonts w:ascii="PT Serif" w:hAnsi="PT Serif"/>
        </w:rPr>
      </w:pPr>
      <w:r>
        <w:rPr>
          <w:rFonts w:ascii="PT Serif" w:hAnsi="PT Serif"/>
        </w:rPr>
        <w:t>5. 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14:paraId="64D25EEC" w14:textId="77777777" w:rsidR="00000000" w:rsidRDefault="00000000">
      <w:pPr>
        <w:spacing w:after="223"/>
        <w:jc w:val="both"/>
        <w:divId w:val="1325821144"/>
        <w:rPr>
          <w:rFonts w:ascii="PT Serif" w:hAnsi="PT Serif"/>
        </w:rPr>
      </w:pPr>
      <w:r>
        <w:rPr>
          <w:rFonts w:ascii="PT Serif" w:hAnsi="PT Serif"/>
        </w:rPr>
        <w:t>6. 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14:paraId="75905F38" w14:textId="77777777" w:rsidR="00000000" w:rsidRDefault="00000000">
      <w:pPr>
        <w:spacing w:after="223"/>
        <w:jc w:val="both"/>
        <w:divId w:val="1325821144"/>
        <w:rPr>
          <w:rFonts w:ascii="PT Serif" w:hAnsi="PT Serif"/>
        </w:rPr>
      </w:pPr>
      <w:r>
        <w:rPr>
          <w:rFonts w:ascii="PT Serif" w:hAnsi="PT Serif"/>
        </w:rPr>
        <w:t xml:space="preserve">7. 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w:t>
      </w:r>
      <w:hyperlink r:id="rId23"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w:t>
      </w:r>
    </w:p>
    <w:p w14:paraId="3EA1DF3B" w14:textId="77777777" w:rsidR="00000000" w:rsidRDefault="00000000">
      <w:pPr>
        <w:spacing w:after="223"/>
        <w:jc w:val="both"/>
        <w:divId w:val="1325821144"/>
        <w:rPr>
          <w:rFonts w:ascii="PT Serif" w:hAnsi="PT Serif"/>
        </w:rPr>
      </w:pPr>
      <w:r>
        <w:rPr>
          <w:rFonts w:ascii="PT Serif" w:hAnsi="PT Serif"/>
        </w:rPr>
        <w:t>8. 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14:paraId="62FDA5E2" w14:textId="77777777" w:rsidR="00000000" w:rsidRDefault="00000000">
      <w:pPr>
        <w:spacing w:after="223"/>
        <w:jc w:val="both"/>
        <w:divId w:val="1325821144"/>
        <w:rPr>
          <w:rFonts w:ascii="PT Serif" w:hAnsi="PT Serif"/>
        </w:rPr>
      </w:pPr>
      <w:r>
        <w:rPr>
          <w:rFonts w:ascii="PT Serif" w:hAnsi="PT Serif"/>
        </w:rPr>
        <w:t xml:space="preserve">9. 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 несовершеннолетними пользователями; </w:t>
      </w:r>
    </w:p>
    <w:p w14:paraId="37D1CBEF" w14:textId="77777777" w:rsidR="00000000" w:rsidRDefault="00000000">
      <w:pPr>
        <w:spacing w:after="223"/>
        <w:jc w:val="both"/>
        <w:divId w:val="1325821144"/>
        <w:rPr>
          <w:rFonts w:ascii="PT Serif" w:hAnsi="PT Serif"/>
        </w:rPr>
      </w:pPr>
      <w:r>
        <w:rPr>
          <w:rFonts w:ascii="PT Serif" w:hAnsi="PT Serif"/>
        </w:rPr>
        <w:t>10. 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14:paraId="06895AD5" w14:textId="77777777" w:rsidR="00000000" w:rsidRDefault="00000000">
      <w:pPr>
        <w:divId w:val="2060549233"/>
        <w:rPr>
          <w:rFonts w:ascii="Helvetica" w:eastAsia="Times New Roman" w:hAnsi="Helvetica"/>
          <w:sz w:val="27"/>
          <w:szCs w:val="27"/>
        </w:rPr>
      </w:pPr>
      <w:r>
        <w:rPr>
          <w:rStyle w:val="docuntyped-name"/>
          <w:rFonts w:ascii="Helvetica" w:eastAsia="Times New Roman" w:hAnsi="Helvetica"/>
          <w:sz w:val="27"/>
          <w:szCs w:val="27"/>
        </w:rPr>
        <w:t>Информационные сайты</w:t>
      </w:r>
    </w:p>
    <w:p w14:paraId="5E6E4A09" w14:textId="77777777" w:rsidR="00000000" w:rsidRDefault="00000000">
      <w:pPr>
        <w:spacing w:after="223"/>
        <w:jc w:val="both"/>
        <w:divId w:val="1325821144"/>
        <w:rPr>
          <w:rFonts w:ascii="PT Serif" w:hAnsi="PT Serif"/>
        </w:rPr>
      </w:pPr>
      <w:r>
        <w:rPr>
          <w:rFonts w:ascii="PT Serif" w:hAnsi="PT Serif"/>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14:paraId="481B1F00" w14:textId="77777777" w:rsidR="00000000" w:rsidRDefault="00000000">
      <w:pPr>
        <w:spacing w:after="223"/>
        <w:jc w:val="both"/>
        <w:divId w:val="1325821144"/>
        <w:rPr>
          <w:rFonts w:ascii="PT Serif" w:hAnsi="PT Serif"/>
        </w:rPr>
      </w:pPr>
      <w:r>
        <w:rPr>
          <w:rFonts w:ascii="PT Serif" w:hAnsi="PT Serif"/>
        </w:rPr>
        <w:t xml:space="preserve">1. 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24" w:anchor="/document/99/902254151/XA00M7U2MN/" w:history="1">
        <w:r>
          <w:rPr>
            <w:rStyle w:val="a4"/>
            <w:rFonts w:ascii="PT Serif" w:hAnsi="PT Serif"/>
          </w:rPr>
          <w:t>частью 3</w:t>
        </w:r>
      </w:hyperlink>
      <w:hyperlink r:id="rId25" w:anchor="/document/99/902254151/XA00MB82NE/" w:history="1">
        <w:r>
          <w:rPr>
            <w:rStyle w:val="a4"/>
            <w:rFonts w:ascii="PT Serif" w:hAnsi="PT Serif"/>
          </w:rPr>
          <w:t>статьи 6</w:t>
        </w:r>
      </w:hyperlink>
      <w:hyperlink r:id="rId26" w:anchor="/document/99/902254151/XA00M6G2N3/" w:history="1">
        <w:r>
          <w:rPr>
            <w:rStyle w:val="a4"/>
            <w:rFonts w:ascii="PT Serif" w:hAnsi="PT Serif"/>
          </w:rPr>
          <w:t>Федерального закона от 29 декабря 2010 г. № 436-ФЗ "О защите детей от информации, причиняющей вред их здоровью и развитию"</w:t>
        </w:r>
      </w:hyperlink>
      <w:r>
        <w:rPr>
          <w:rFonts w:ascii="PT Serif" w:hAnsi="PT Serif"/>
        </w:rPr>
        <w:t>;</w:t>
      </w:r>
    </w:p>
    <w:p w14:paraId="538113C6" w14:textId="77777777" w:rsidR="00000000" w:rsidRDefault="00000000">
      <w:pPr>
        <w:spacing w:after="223"/>
        <w:jc w:val="both"/>
        <w:divId w:val="1325821144"/>
        <w:rPr>
          <w:rFonts w:ascii="PT Serif" w:hAnsi="PT Serif"/>
        </w:rPr>
      </w:pPr>
      <w:r>
        <w:rPr>
          <w:rFonts w:ascii="PT Serif" w:hAnsi="PT Serif"/>
        </w:rPr>
        <w:t>2. 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14:paraId="19E0656E" w14:textId="77777777" w:rsidR="00000000" w:rsidRDefault="00000000">
      <w:pPr>
        <w:spacing w:after="223"/>
        <w:jc w:val="both"/>
        <w:divId w:val="1325821144"/>
        <w:rPr>
          <w:rFonts w:ascii="PT Serif" w:hAnsi="PT Serif"/>
        </w:rPr>
      </w:pPr>
      <w:r>
        <w:rPr>
          <w:rFonts w:ascii="PT Serif" w:hAnsi="PT Serif"/>
        </w:rPr>
        <w:t>3. 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14:paraId="509FDFE9" w14:textId="77777777" w:rsidR="00000000" w:rsidRDefault="00000000">
      <w:pPr>
        <w:spacing w:after="223"/>
        <w:jc w:val="both"/>
        <w:divId w:val="1325821144"/>
        <w:rPr>
          <w:rFonts w:ascii="PT Serif" w:hAnsi="PT Serif"/>
        </w:rPr>
      </w:pPr>
      <w:r>
        <w:rPr>
          <w:rFonts w:ascii="PT Serif" w:hAnsi="PT Serif"/>
        </w:rP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14:paraId="205DDB44" w14:textId="77777777" w:rsidR="00000000" w:rsidRDefault="00000000">
      <w:pPr>
        <w:divId w:val="595557056"/>
        <w:rPr>
          <w:rFonts w:ascii="Helvetica" w:eastAsia="Times New Roman" w:hAnsi="Helvetica"/>
          <w:sz w:val="27"/>
          <w:szCs w:val="27"/>
        </w:rPr>
      </w:pPr>
      <w:r>
        <w:rPr>
          <w:rStyle w:val="docuntyped-name"/>
          <w:rFonts w:ascii="Helvetica" w:eastAsia="Times New Roman" w:hAnsi="Helvetica"/>
          <w:sz w:val="27"/>
          <w:szCs w:val="27"/>
        </w:rPr>
        <w:t>Интернет-сервисы</w:t>
      </w:r>
    </w:p>
    <w:p w14:paraId="4BB18F94" w14:textId="77777777" w:rsidR="00000000" w:rsidRDefault="00000000">
      <w:pPr>
        <w:spacing w:after="223"/>
        <w:jc w:val="both"/>
        <w:divId w:val="1325821144"/>
        <w:rPr>
          <w:rFonts w:ascii="PT Serif" w:hAnsi="PT Serif"/>
        </w:rPr>
      </w:pPr>
      <w:r>
        <w:rPr>
          <w:rFonts w:ascii="PT Serif" w:hAnsi="PT Serif"/>
        </w:rPr>
        <w:t>В данную группу входят Интернет-ресурсы и технические программные решения, направленные на предоставление своим пользователям различных товаров и(или) услуг, например, интернет-магазины, приложения, игры и другие, которым рекомендуется реализовать следующие меры:</w:t>
      </w:r>
    </w:p>
    <w:p w14:paraId="75DDEC5E" w14:textId="77777777" w:rsidR="00000000" w:rsidRDefault="00000000">
      <w:pPr>
        <w:spacing w:after="223"/>
        <w:jc w:val="both"/>
        <w:divId w:val="1325821144"/>
        <w:rPr>
          <w:rFonts w:ascii="PT Serif" w:hAnsi="PT Serif"/>
        </w:rPr>
      </w:pPr>
      <w:r>
        <w:rPr>
          <w:rFonts w:ascii="PT Serif" w:hAnsi="PT Serif"/>
        </w:rPr>
        <w:t xml:space="preserve">1. При продаже товаров и услуг, которые включают информационный контент, запрещенный для детей и отдельных возрастных категорий в соответствии с </w:t>
      </w:r>
      <w:hyperlink r:id="rId27"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администрация интернет-сервиса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14:paraId="5DC1B68D" w14:textId="77777777" w:rsidR="00000000" w:rsidRDefault="00000000">
      <w:pPr>
        <w:spacing w:after="223"/>
        <w:jc w:val="both"/>
        <w:divId w:val="1325821144"/>
        <w:rPr>
          <w:rFonts w:ascii="PT Serif" w:hAnsi="PT Serif"/>
        </w:rPr>
      </w:pPr>
      <w:r>
        <w:rPr>
          <w:rFonts w:ascii="PT Serif" w:hAnsi="PT Serif"/>
        </w:rPr>
        <w:t>2. 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14:paraId="6B852858" w14:textId="77777777" w:rsidR="00000000" w:rsidRDefault="00000000">
      <w:pPr>
        <w:spacing w:after="223"/>
        <w:jc w:val="both"/>
        <w:divId w:val="1325821144"/>
        <w:rPr>
          <w:rFonts w:ascii="PT Serif" w:hAnsi="PT Serif"/>
        </w:rPr>
      </w:pPr>
      <w:r>
        <w:rPr>
          <w:rFonts w:ascii="PT Serif" w:hAnsi="PT Serif"/>
        </w:rPr>
        <w:t>3. 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14:paraId="6E69B219" w14:textId="77777777" w:rsidR="00000000" w:rsidRDefault="00000000">
      <w:pPr>
        <w:divId w:val="987519202"/>
        <w:rPr>
          <w:rFonts w:ascii="Helvetica" w:eastAsia="Times New Roman" w:hAnsi="Helvetica"/>
          <w:sz w:val="27"/>
          <w:szCs w:val="27"/>
        </w:rPr>
      </w:pPr>
      <w:r>
        <w:rPr>
          <w:rStyle w:val="docuntyped-name"/>
          <w:rFonts w:ascii="Helvetica" w:eastAsia="Times New Roman" w:hAnsi="Helvetica"/>
          <w:sz w:val="27"/>
          <w:szCs w:val="27"/>
        </w:rPr>
        <w:t>Поисковые системы</w:t>
      </w:r>
    </w:p>
    <w:p w14:paraId="67E26C48" w14:textId="77777777" w:rsidR="00000000" w:rsidRDefault="00000000">
      <w:pPr>
        <w:spacing w:after="223"/>
        <w:jc w:val="both"/>
        <w:divId w:val="1325821144"/>
        <w:rPr>
          <w:rFonts w:ascii="PT Serif" w:hAnsi="PT Serif"/>
        </w:rPr>
      </w:pPr>
      <w:r>
        <w:rPr>
          <w:rFonts w:ascii="PT Serif" w:hAnsi="PT Serif"/>
        </w:rP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14:paraId="7460E217" w14:textId="77777777" w:rsidR="00000000" w:rsidRDefault="00000000">
      <w:pPr>
        <w:spacing w:after="223"/>
        <w:jc w:val="both"/>
        <w:divId w:val="1325821144"/>
        <w:rPr>
          <w:rFonts w:ascii="PT Serif" w:hAnsi="PT Serif"/>
        </w:rPr>
      </w:pPr>
      <w:r>
        <w:rPr>
          <w:rFonts w:ascii="PT Serif" w:hAnsi="PT Serif"/>
        </w:rPr>
        <w:t>1. Разработать механизм предупреждения пользователей о нежелательном для детей контенте, выдающемся в результатах поиска;</w:t>
      </w:r>
    </w:p>
    <w:p w14:paraId="43CE87B0" w14:textId="77777777" w:rsidR="00000000" w:rsidRDefault="00000000">
      <w:pPr>
        <w:spacing w:after="223"/>
        <w:jc w:val="both"/>
        <w:divId w:val="1325821144"/>
        <w:rPr>
          <w:rFonts w:ascii="PT Serif" w:hAnsi="PT Serif"/>
        </w:rPr>
      </w:pPr>
      <w:r>
        <w:rPr>
          <w:rFonts w:ascii="PT Serif" w:hAnsi="PT Serif"/>
        </w:rPr>
        <w:t>2. 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14:paraId="6538442D" w14:textId="77777777" w:rsidR="00000000" w:rsidRDefault="00000000">
      <w:pPr>
        <w:spacing w:after="223"/>
        <w:jc w:val="both"/>
        <w:divId w:val="1325821144"/>
        <w:rPr>
          <w:rFonts w:ascii="PT Serif" w:hAnsi="PT Serif"/>
        </w:rPr>
      </w:pPr>
      <w:r>
        <w:rPr>
          <w:rFonts w:ascii="PT Serif" w:hAnsi="PT Serif"/>
        </w:rPr>
        <w:t>3. Исключить из результатов поиска персональные данные детей в форме ссылок на аккаунты в социальных сетях;</w:t>
      </w:r>
    </w:p>
    <w:p w14:paraId="3A9C5900" w14:textId="77777777" w:rsidR="00000000" w:rsidRDefault="00000000">
      <w:pPr>
        <w:spacing w:after="223"/>
        <w:jc w:val="both"/>
        <w:divId w:val="1325821144"/>
        <w:rPr>
          <w:rFonts w:ascii="PT Serif" w:hAnsi="PT Serif"/>
        </w:rPr>
      </w:pPr>
      <w:r>
        <w:rPr>
          <w:rFonts w:ascii="PT Serif" w:hAnsi="PT Serif"/>
        </w:rPr>
        <w:t>4. Использовать средства контентной фильтрации для выявления запрещённой для детей информации.</w:t>
      </w:r>
    </w:p>
    <w:p w14:paraId="1B0F28FF" w14:textId="77777777" w:rsidR="00000000" w:rsidRDefault="00000000">
      <w:pPr>
        <w:divId w:val="2010710922"/>
        <w:rPr>
          <w:rFonts w:ascii="Helvetica" w:eastAsia="Times New Roman" w:hAnsi="Helvetica"/>
          <w:sz w:val="27"/>
          <w:szCs w:val="27"/>
        </w:rPr>
      </w:pPr>
      <w:r>
        <w:rPr>
          <w:rStyle w:val="docuntyped-name"/>
          <w:rFonts w:ascii="Helvetica" w:eastAsia="Times New Roman" w:hAnsi="Helvetica"/>
          <w:sz w:val="27"/>
          <w:szCs w:val="27"/>
        </w:rPr>
        <w:t>Ресурсы, содержащие информацию, запрещенную для детей</w:t>
      </w:r>
    </w:p>
    <w:p w14:paraId="2FA489DE" w14:textId="77777777" w:rsidR="00000000" w:rsidRDefault="00000000">
      <w:pPr>
        <w:spacing w:after="223"/>
        <w:jc w:val="both"/>
        <w:divId w:val="1325821144"/>
        <w:rPr>
          <w:rFonts w:ascii="PT Serif" w:hAnsi="PT Serif"/>
        </w:rPr>
      </w:pPr>
      <w:r>
        <w:rPr>
          <w:rFonts w:ascii="PT Serif" w:hAnsi="PT Serif"/>
        </w:rPr>
        <w:t xml:space="preserve">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w:t>
      </w:r>
      <w:hyperlink r:id="rId28"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xml:space="preserve"> и отдельными законодательными актами Российской Федерации, которым рекомендуется реализовать следующие меры:</w:t>
      </w:r>
    </w:p>
    <w:p w14:paraId="5649CB36" w14:textId="77777777" w:rsidR="00000000" w:rsidRDefault="00000000">
      <w:pPr>
        <w:spacing w:after="223"/>
        <w:jc w:val="both"/>
        <w:divId w:val="1325821144"/>
        <w:rPr>
          <w:rFonts w:ascii="PT Serif" w:hAnsi="PT Serif"/>
        </w:rPr>
      </w:pPr>
      <w:r>
        <w:rPr>
          <w:rFonts w:ascii="PT Serif" w:hAnsi="PT Serif"/>
        </w:rPr>
        <w:t xml:space="preserve">1. До ознакомления с информацией, публикуемой администрацией интернет-сервиса и запрещенной для детей в соответствии с </w:t>
      </w:r>
      <w:hyperlink r:id="rId29"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xml:space="preserve"> 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интернет-ресурса обязана отказать в регистрации и ограничить самостоятельный доступ к сайту.</w:t>
      </w:r>
    </w:p>
    <w:p w14:paraId="6805ADFB" w14:textId="77777777" w:rsidR="00000000" w:rsidRDefault="00000000">
      <w:pPr>
        <w:spacing w:after="223"/>
        <w:jc w:val="both"/>
        <w:divId w:val="1325821144"/>
        <w:rPr>
          <w:rFonts w:ascii="PT Serif" w:hAnsi="PT Serif"/>
        </w:rPr>
      </w:pPr>
      <w:r>
        <w:rPr>
          <w:rFonts w:ascii="PT Serif" w:hAnsi="PT Serif"/>
        </w:rPr>
        <w:t>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14:paraId="3CF06E72" w14:textId="77777777" w:rsidR="002271A1" w:rsidRDefault="00000000">
      <w:pPr>
        <w:divId w:val="521166408"/>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227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564B"/>
    <w:rsid w:val="002271A1"/>
    <w:rsid w:val="00255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BF32"/>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note-number">
    <w:name w:val="doc__note-number"/>
    <w:basedOn w:val="a0"/>
  </w:style>
  <w:style w:type="character" w:customStyle="1" w:styleId="docnote-text">
    <w:name w:val="doc__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6408">
      <w:marLeft w:val="0"/>
      <w:marRight w:val="0"/>
      <w:marTop w:val="750"/>
      <w:marBottom w:val="0"/>
      <w:divBdr>
        <w:top w:val="none" w:sz="0" w:space="0" w:color="auto"/>
        <w:left w:val="none" w:sz="0" w:space="0" w:color="auto"/>
        <w:bottom w:val="none" w:sz="0" w:space="0" w:color="auto"/>
        <w:right w:val="none" w:sz="0" w:space="0" w:color="auto"/>
      </w:divBdr>
    </w:div>
    <w:div w:id="970746912">
      <w:marLeft w:val="0"/>
      <w:marRight w:val="3"/>
      <w:marTop w:val="0"/>
      <w:marBottom w:val="0"/>
      <w:divBdr>
        <w:top w:val="none" w:sz="0" w:space="0" w:color="auto"/>
        <w:left w:val="none" w:sz="0" w:space="0" w:color="auto"/>
        <w:bottom w:val="none" w:sz="0" w:space="0" w:color="auto"/>
        <w:right w:val="none" w:sz="0" w:space="0" w:color="auto"/>
      </w:divBdr>
      <w:divsChild>
        <w:div w:id="342754417">
          <w:marLeft w:val="0"/>
          <w:marRight w:val="0"/>
          <w:marTop w:val="0"/>
          <w:marBottom w:val="0"/>
          <w:divBdr>
            <w:top w:val="none" w:sz="0" w:space="0" w:color="auto"/>
            <w:left w:val="none" w:sz="0" w:space="0" w:color="auto"/>
            <w:bottom w:val="none" w:sz="0" w:space="0" w:color="auto"/>
            <w:right w:val="none" w:sz="0" w:space="0" w:color="auto"/>
          </w:divBdr>
        </w:div>
        <w:div w:id="1325821144">
          <w:marLeft w:val="0"/>
          <w:marRight w:val="0"/>
          <w:marTop w:val="465"/>
          <w:marBottom w:val="0"/>
          <w:divBdr>
            <w:top w:val="none" w:sz="0" w:space="0" w:color="auto"/>
            <w:left w:val="none" w:sz="0" w:space="0" w:color="auto"/>
            <w:bottom w:val="none" w:sz="0" w:space="0" w:color="auto"/>
            <w:right w:val="none" w:sz="0" w:space="0" w:color="auto"/>
          </w:divBdr>
          <w:divsChild>
            <w:div w:id="1899902732">
              <w:marLeft w:val="0"/>
              <w:marRight w:val="0"/>
              <w:marTop w:val="223"/>
              <w:marBottom w:val="223"/>
              <w:divBdr>
                <w:top w:val="none" w:sz="0" w:space="0" w:color="auto"/>
                <w:left w:val="none" w:sz="0" w:space="0" w:color="auto"/>
                <w:bottom w:val="none" w:sz="0" w:space="0" w:color="auto"/>
                <w:right w:val="none" w:sz="0" w:space="0" w:color="auto"/>
              </w:divBdr>
            </w:div>
            <w:div w:id="1415324392">
              <w:marLeft w:val="0"/>
              <w:marRight w:val="0"/>
              <w:marTop w:val="320"/>
              <w:marBottom w:val="240"/>
              <w:divBdr>
                <w:top w:val="none" w:sz="0" w:space="0" w:color="auto"/>
                <w:left w:val="none" w:sz="0" w:space="0" w:color="auto"/>
                <w:bottom w:val="none" w:sz="0" w:space="0" w:color="auto"/>
                <w:right w:val="none" w:sz="0" w:space="0" w:color="auto"/>
              </w:divBdr>
            </w:div>
            <w:div w:id="1051341110">
              <w:marLeft w:val="0"/>
              <w:marRight w:val="0"/>
              <w:marTop w:val="320"/>
              <w:marBottom w:val="240"/>
              <w:divBdr>
                <w:top w:val="none" w:sz="0" w:space="0" w:color="auto"/>
                <w:left w:val="none" w:sz="0" w:space="0" w:color="auto"/>
                <w:bottom w:val="none" w:sz="0" w:space="0" w:color="auto"/>
                <w:right w:val="none" w:sz="0" w:space="0" w:color="auto"/>
              </w:divBdr>
            </w:div>
            <w:div w:id="72514842">
              <w:marLeft w:val="873"/>
              <w:marRight w:val="0"/>
              <w:marTop w:val="0"/>
              <w:marBottom w:val="611"/>
              <w:divBdr>
                <w:top w:val="none" w:sz="0" w:space="0" w:color="auto"/>
                <w:left w:val="none" w:sz="0" w:space="0" w:color="auto"/>
                <w:bottom w:val="none" w:sz="0" w:space="0" w:color="auto"/>
                <w:right w:val="none" w:sz="0" w:space="0" w:color="auto"/>
              </w:divBdr>
            </w:div>
            <w:div w:id="2137328251">
              <w:marLeft w:val="0"/>
              <w:marRight w:val="0"/>
              <w:marTop w:val="320"/>
              <w:marBottom w:val="240"/>
              <w:divBdr>
                <w:top w:val="none" w:sz="0" w:space="0" w:color="auto"/>
                <w:left w:val="none" w:sz="0" w:space="0" w:color="auto"/>
                <w:bottom w:val="none" w:sz="0" w:space="0" w:color="auto"/>
                <w:right w:val="none" w:sz="0" w:space="0" w:color="auto"/>
              </w:divBdr>
            </w:div>
            <w:div w:id="608590357">
              <w:marLeft w:val="0"/>
              <w:marRight w:val="0"/>
              <w:marTop w:val="320"/>
              <w:marBottom w:val="240"/>
              <w:divBdr>
                <w:top w:val="none" w:sz="0" w:space="0" w:color="auto"/>
                <w:left w:val="none" w:sz="0" w:space="0" w:color="auto"/>
                <w:bottom w:val="none" w:sz="0" w:space="0" w:color="auto"/>
                <w:right w:val="none" w:sz="0" w:space="0" w:color="auto"/>
              </w:divBdr>
            </w:div>
            <w:div w:id="2060549233">
              <w:marLeft w:val="0"/>
              <w:marRight w:val="0"/>
              <w:marTop w:val="320"/>
              <w:marBottom w:val="240"/>
              <w:divBdr>
                <w:top w:val="none" w:sz="0" w:space="0" w:color="auto"/>
                <w:left w:val="none" w:sz="0" w:space="0" w:color="auto"/>
                <w:bottom w:val="none" w:sz="0" w:space="0" w:color="auto"/>
                <w:right w:val="none" w:sz="0" w:space="0" w:color="auto"/>
              </w:divBdr>
            </w:div>
            <w:div w:id="595557056">
              <w:marLeft w:val="0"/>
              <w:marRight w:val="0"/>
              <w:marTop w:val="320"/>
              <w:marBottom w:val="240"/>
              <w:divBdr>
                <w:top w:val="none" w:sz="0" w:space="0" w:color="auto"/>
                <w:left w:val="none" w:sz="0" w:space="0" w:color="auto"/>
                <w:bottom w:val="none" w:sz="0" w:space="0" w:color="auto"/>
                <w:right w:val="none" w:sz="0" w:space="0" w:color="auto"/>
              </w:divBdr>
            </w:div>
            <w:div w:id="987519202">
              <w:marLeft w:val="0"/>
              <w:marRight w:val="0"/>
              <w:marTop w:val="320"/>
              <w:marBottom w:val="240"/>
              <w:divBdr>
                <w:top w:val="none" w:sz="0" w:space="0" w:color="auto"/>
                <w:left w:val="none" w:sz="0" w:space="0" w:color="auto"/>
                <w:bottom w:val="none" w:sz="0" w:space="0" w:color="auto"/>
                <w:right w:val="none" w:sz="0" w:space="0" w:color="auto"/>
              </w:divBdr>
            </w:div>
            <w:div w:id="2010710922">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 Type="http://schemas.openxmlformats.org/officeDocument/2006/relationships/webSettings" Target="webSettings.xml"/><Relationship Id="rId21"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29"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theme" Target="theme/theme1.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3647</Words>
  <Characters>20790</Characters>
  <Application>Microsoft Office Word</Application>
  <DocSecurity>0</DocSecurity>
  <Lines>173</Lines>
  <Paragraphs>48</Paragraphs>
  <ScaleCrop>false</ScaleCrop>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2025-10-28T08:53:00Z</dcterms:created>
  <dcterms:modified xsi:type="dcterms:W3CDTF">2025-10-28T08:53:00Z</dcterms:modified>
</cp:coreProperties>
</file>