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/>
        <w:rPr>
          <w:rFonts w:ascii="Times New Roman" w:hAnsi="Times New Roman"/>
          <w:b w:val="1"/>
          <w:sz w:val="24"/>
        </w:rPr>
      </w:pPr>
    </w:p>
    <w:p w14:paraId="02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Муниципальное казенное</w:t>
      </w:r>
      <w:r>
        <w:rPr>
          <w:rFonts w:ascii="Times New Roman" w:hAnsi="Times New Roman"/>
          <w:color w:val="000000"/>
          <w:sz w:val="24"/>
          <w:highlight w:val="white"/>
        </w:rPr>
        <w:t xml:space="preserve"> общеобразовательное учреждение 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н</w:t>
      </w:r>
      <w:r>
        <w:rPr>
          <w:rFonts w:ascii="Times New Roman" w:hAnsi="Times New Roman"/>
          <w:color w:val="000000"/>
          <w:sz w:val="24"/>
          <w:highlight w:val="white"/>
        </w:rPr>
        <w:t>ачальная</w:t>
      </w:r>
      <w:r>
        <w:rPr>
          <w:rFonts w:ascii="Times New Roman" w:hAnsi="Times New Roman"/>
          <w:color w:val="000000"/>
          <w:sz w:val="24"/>
          <w:highlight w:val="white"/>
        </w:rPr>
        <w:t xml:space="preserve"> общеобразовательная школа</w:t>
      </w:r>
      <w:r>
        <w:rPr>
          <w:rFonts w:ascii="Times New Roman" w:hAnsi="Times New Roman"/>
          <w:color w:val="000000"/>
          <w:sz w:val="24"/>
          <w:highlight w:val="white"/>
        </w:rPr>
        <w:t xml:space="preserve">» </w:t>
      </w:r>
      <w:r>
        <w:rPr>
          <w:rFonts w:ascii="Times New Roman" w:hAnsi="Times New Roman"/>
          <w:color w:val="000000"/>
          <w:sz w:val="24"/>
          <w:highlight w:val="white"/>
        </w:rPr>
        <w:t>с</w:t>
      </w:r>
      <w:r>
        <w:rPr>
          <w:rFonts w:ascii="Times New Roman" w:hAnsi="Times New Roman"/>
          <w:color w:val="000000"/>
          <w:sz w:val="24"/>
          <w:highlight w:val="white"/>
        </w:rPr>
        <w:t>.А</w:t>
      </w:r>
      <w:r>
        <w:rPr>
          <w:rFonts w:ascii="Times New Roman" w:hAnsi="Times New Roman"/>
          <w:color w:val="000000"/>
          <w:sz w:val="24"/>
          <w:highlight w:val="white"/>
        </w:rPr>
        <w:t>им</w:t>
      </w:r>
      <w:r>
        <w:rPr>
          <w:rFonts w:ascii="Times New Roman" w:hAnsi="Times New Roman"/>
          <w:color w:val="000000"/>
          <w:sz w:val="24"/>
          <w:highlight w:val="white"/>
        </w:rPr>
        <w:t xml:space="preserve"> 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Аяно-Майског</w:t>
      </w:r>
      <w:r>
        <w:rPr>
          <w:rFonts w:ascii="Times New Roman" w:hAnsi="Times New Roman"/>
          <w:color w:val="000000"/>
          <w:sz w:val="24"/>
          <w:highlight w:val="white"/>
        </w:rPr>
        <w:t>о</w:t>
      </w:r>
      <w:r>
        <w:rPr>
          <w:rFonts w:ascii="Times New Roman" w:hAnsi="Times New Roman"/>
          <w:color w:val="000000"/>
          <w:sz w:val="24"/>
          <w:highlight w:val="white"/>
        </w:rPr>
        <w:t xml:space="preserve"> муниципального района 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color w:val="1D1D1D"/>
          <w:sz w:val="24"/>
        </w:rPr>
      </w:pPr>
      <w:r>
        <w:rPr>
          <w:rFonts w:ascii="Times New Roman" w:hAnsi="Times New Roman"/>
          <w:color w:val="1D1D1D"/>
          <w:sz w:val="24"/>
        </w:rPr>
        <w:t>Хабаровский край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color w:val="1D1D1D"/>
          <w:sz w:val="24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color w:val="1D1D1D"/>
          <w:sz w:val="24"/>
        </w:rPr>
      </w:pPr>
    </w:p>
    <w:p w14:paraId="08000000">
      <w:pPr>
        <w:spacing w:after="0" w:line="240" w:lineRule="auto"/>
        <w:ind/>
        <w:jc w:val="center"/>
        <w:rPr>
          <w:rFonts w:ascii="Times New Roman" w:hAnsi="Times New Roman"/>
          <w:color w:val="1D1D1D"/>
          <w:sz w:val="24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color w:val="1D1D1D"/>
          <w:sz w:val="24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D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F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10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11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12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13000000">
      <w:pPr>
        <w:spacing w:after="0" w:line="240" w:lineRule="auto"/>
        <w:ind/>
        <w:jc w:val="center"/>
        <w:rPr>
          <w:rFonts w:ascii="Times New Roman" w:hAnsi="Times New Roman"/>
          <w:b w:val="1"/>
          <w:color w:val="1D1D1D"/>
          <w:sz w:val="40"/>
        </w:rPr>
      </w:pPr>
      <w:r>
        <w:rPr>
          <w:rFonts w:ascii="Times New Roman" w:hAnsi="Times New Roman"/>
          <w:b w:val="1"/>
          <w:sz w:val="40"/>
        </w:rPr>
        <w:t>Индивидуальный образовательный маршрут</w:t>
      </w:r>
    </w:p>
    <w:p w14:paraId="14000000">
      <w:pPr>
        <w:spacing w:after="0" w:line="240" w:lineRule="auto"/>
        <w:ind/>
        <w:jc w:val="center"/>
        <w:rPr>
          <w:rFonts w:ascii="Times New Roman" w:hAnsi="Times New Roman"/>
          <w:b w:val="1"/>
          <w:color w:val="1D1D1D"/>
          <w:sz w:val="40"/>
        </w:rPr>
      </w:pPr>
    </w:p>
    <w:p w14:paraId="15000000">
      <w:pPr>
        <w:spacing w:after="0" w:line="240" w:lineRule="auto"/>
        <w:ind/>
        <w:jc w:val="center"/>
        <w:rPr>
          <w:rFonts w:ascii="Times New Roman" w:hAnsi="Times New Roman"/>
          <w:b w:val="1"/>
          <w:color w:val="1D1D1D"/>
          <w:sz w:val="40"/>
        </w:rPr>
      </w:pPr>
      <w:r>
        <w:rPr>
          <w:rFonts w:ascii="Times New Roman" w:hAnsi="Times New Roman"/>
          <w:b w:val="1"/>
          <w:color w:val="1D1D1D"/>
          <w:sz w:val="40"/>
        </w:rPr>
        <w:t>Балдановой</w:t>
      </w:r>
      <w:r>
        <w:rPr>
          <w:rFonts w:ascii="Times New Roman" w:hAnsi="Times New Roman"/>
          <w:b w:val="1"/>
          <w:color w:val="1D1D1D"/>
          <w:sz w:val="40"/>
        </w:rPr>
        <w:t xml:space="preserve"> Дулм</w:t>
      </w:r>
      <w:r>
        <w:rPr>
          <w:rFonts w:ascii="Times New Roman" w:hAnsi="Times New Roman"/>
          <w:b w:val="1"/>
          <w:color w:val="1D1D1D"/>
          <w:sz w:val="40"/>
        </w:rPr>
        <w:t>ы</w:t>
      </w:r>
      <w:r>
        <w:rPr>
          <w:rFonts w:ascii="Times New Roman" w:hAnsi="Times New Roman"/>
          <w:b w:val="1"/>
          <w:color w:val="1D1D1D"/>
          <w:sz w:val="40"/>
        </w:rPr>
        <w:t xml:space="preserve"> </w:t>
      </w:r>
      <w:r>
        <w:rPr>
          <w:rFonts w:ascii="Times New Roman" w:hAnsi="Times New Roman"/>
          <w:b w:val="1"/>
          <w:color w:val="1D1D1D"/>
          <w:sz w:val="40"/>
        </w:rPr>
        <w:t>Дашидоржиевны</w:t>
      </w:r>
    </w:p>
    <w:p w14:paraId="16000000">
      <w:pPr>
        <w:spacing w:after="0" w:line="240" w:lineRule="auto"/>
        <w:ind/>
        <w:jc w:val="center"/>
        <w:rPr>
          <w:rFonts w:ascii="Times New Roman" w:hAnsi="Times New Roman"/>
          <w:color w:val="1D1D1D"/>
          <w:sz w:val="40"/>
        </w:rPr>
      </w:pPr>
    </w:p>
    <w:p w14:paraId="17000000">
      <w:pPr>
        <w:spacing w:after="0" w:line="240" w:lineRule="auto"/>
        <w:ind/>
        <w:jc w:val="center"/>
        <w:rPr>
          <w:rFonts w:ascii="Times New Roman" w:hAnsi="Times New Roman"/>
          <w:color w:val="1D1D1D"/>
          <w:sz w:val="32"/>
        </w:rPr>
      </w:pPr>
      <w:r>
        <w:rPr>
          <w:rFonts w:ascii="Times New Roman" w:hAnsi="Times New Roman"/>
          <w:color w:val="1D1D1D"/>
          <w:sz w:val="32"/>
        </w:rPr>
        <w:t>(</w:t>
      </w:r>
      <w:r>
        <w:rPr>
          <w:rFonts w:ascii="Times New Roman" w:hAnsi="Times New Roman"/>
          <w:color w:val="1D1D1D"/>
          <w:sz w:val="32"/>
        </w:rPr>
        <w:t>Высша</w:t>
      </w:r>
      <w:r>
        <w:rPr>
          <w:rFonts w:ascii="Times New Roman" w:hAnsi="Times New Roman"/>
          <w:color w:val="1D1D1D"/>
          <w:sz w:val="32"/>
        </w:rPr>
        <w:t xml:space="preserve">я </w:t>
      </w:r>
      <w:r>
        <w:rPr>
          <w:rFonts w:ascii="Times New Roman" w:hAnsi="Times New Roman"/>
          <w:color w:val="1D1D1D"/>
          <w:sz w:val="32"/>
        </w:rPr>
        <w:t>квалификационная категория)</w:t>
      </w:r>
    </w:p>
    <w:p w14:paraId="18000000">
      <w:pPr>
        <w:spacing w:after="0" w:line="240" w:lineRule="auto"/>
        <w:ind/>
        <w:jc w:val="center"/>
        <w:rPr>
          <w:rFonts w:ascii="Times New Roman" w:hAnsi="Times New Roman"/>
          <w:b w:val="1"/>
          <w:color w:val="1D1D1D"/>
          <w:sz w:val="32"/>
        </w:rPr>
      </w:pPr>
    </w:p>
    <w:p w14:paraId="19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1A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1B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1C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1D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1E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1F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20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21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22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23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24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25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26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27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28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29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2A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2B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2C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2D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2E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2F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30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31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32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33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34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35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  <w:r>
        <w:rPr>
          <w:rFonts w:ascii="Times New Roman" w:hAnsi="Times New Roman"/>
          <w:b w:val="1"/>
          <w:color w:val="1D1D1D"/>
          <w:sz w:val="24"/>
        </w:rPr>
        <w:t xml:space="preserve">                              </w:t>
      </w:r>
      <w:r>
        <w:rPr>
          <w:rFonts w:ascii="Times New Roman" w:hAnsi="Times New Roman"/>
          <w:b w:val="1"/>
          <w:color w:val="1D1D1D"/>
          <w:sz w:val="24"/>
        </w:rPr>
        <w:t xml:space="preserve">                       </w:t>
      </w:r>
      <w:r>
        <w:rPr>
          <w:rFonts w:ascii="Times New Roman" w:hAnsi="Times New Roman"/>
          <w:b w:val="1"/>
          <w:color w:val="1D1D1D"/>
          <w:sz w:val="24"/>
        </w:rPr>
        <w:t>Аим</w:t>
      </w:r>
      <w:r>
        <w:rPr>
          <w:rFonts w:ascii="Times New Roman" w:hAnsi="Times New Roman"/>
          <w:b w:val="1"/>
          <w:color w:val="1D1D1D"/>
          <w:sz w:val="24"/>
        </w:rPr>
        <w:t>, 2024 год</w:t>
      </w:r>
    </w:p>
    <w:p w14:paraId="36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37000000">
      <w:pPr>
        <w:spacing w:after="0" w:line="240" w:lineRule="auto"/>
        <w:ind/>
        <w:rPr>
          <w:rFonts w:ascii="Times New Roman" w:hAnsi="Times New Roman"/>
          <w:color w:val="1D1D1D"/>
          <w:sz w:val="24"/>
        </w:rPr>
      </w:pPr>
      <w:r>
        <w:rPr>
          <w:rFonts w:ascii="Times New Roman" w:hAnsi="Times New Roman"/>
          <w:b w:val="1"/>
          <w:color w:val="1D1D1D"/>
          <w:sz w:val="24"/>
        </w:rPr>
        <w:t xml:space="preserve"> 2. Персональная информация:</w:t>
      </w:r>
    </w:p>
    <w:p w14:paraId="38000000">
      <w:pPr>
        <w:pStyle w:val="Style_1"/>
        <w:spacing w:after="0"/>
        <w:ind w:firstLine="0" w:left="0"/>
        <w:rPr>
          <w:rFonts w:ascii="Times New Roman" w:hAnsi="Times New Roman"/>
          <w:b w:val="1"/>
          <w:sz w:val="24"/>
        </w:rPr>
      </w:pPr>
    </w:p>
    <w:p w14:paraId="39000000">
      <w:pPr>
        <w:pStyle w:val="Style_1"/>
        <w:spacing w:after="0"/>
        <w:ind w:firstLine="0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Общие сведения о педагоге:</w:t>
      </w:r>
    </w:p>
    <w:p w14:paraId="3A000000">
      <w:pPr>
        <w:pStyle w:val="Style_1"/>
        <w:spacing w:after="0"/>
        <w:ind w:firstLine="0" w:left="0"/>
        <w:rPr>
          <w:rFonts w:ascii="Times New Roman" w:hAnsi="Times New Roman"/>
          <w:b w:val="1"/>
          <w:sz w:val="24"/>
        </w:rPr>
      </w:pPr>
    </w:p>
    <w:tbl>
      <w:tblPr>
        <w:tblStyle w:val="Style_2"/>
        <w:tblInd w:type="dxa" w:w="-856"/>
        <w:tblLayout w:type="fixed"/>
      </w:tblPr>
      <w:tblGrid>
        <w:gridCol w:w="3931"/>
        <w:gridCol w:w="6270"/>
      </w:tblGrid>
      <w:tr>
        <w:tc>
          <w:tcPr>
            <w:tcW w:type="dxa" w:w="3931"/>
          </w:tcPr>
          <w:p w14:paraId="3B000000">
            <w:pPr>
              <w:pStyle w:val="Style_1"/>
              <w:spacing w:after="0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педагога</w:t>
            </w:r>
          </w:p>
        </w:tc>
        <w:tc>
          <w:tcPr>
            <w:tcW w:type="dxa" w:w="6270"/>
          </w:tcPr>
          <w:p w14:paraId="3C000000">
            <w:pPr>
              <w:pStyle w:val="Style_1"/>
              <w:spacing w:after="0"/>
              <w:ind w:firstLine="0" w:lef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Балданова Дулма Дашидоржиевна</w:t>
            </w:r>
          </w:p>
        </w:tc>
      </w:tr>
      <w:tr>
        <w:tc>
          <w:tcPr>
            <w:tcW w:type="dxa" w:w="3931"/>
          </w:tcPr>
          <w:p w14:paraId="3D000000">
            <w:pPr>
              <w:pStyle w:val="Style_1"/>
              <w:spacing w:after="0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Образование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учреждение, квалификация</w:t>
            </w:r>
            <w:r>
              <w:rPr>
                <w:rFonts w:ascii="Times New Roman" w:hAnsi="Times New Roman"/>
                <w:sz w:val="24"/>
              </w:rPr>
              <w:t xml:space="preserve"> ,</w:t>
            </w:r>
            <w:r>
              <w:rPr>
                <w:rFonts w:ascii="Times New Roman" w:hAnsi="Times New Roman"/>
                <w:sz w:val="24"/>
              </w:rPr>
              <w:t xml:space="preserve"> специальность)</w:t>
            </w:r>
          </w:p>
        </w:tc>
        <w:tc>
          <w:tcPr>
            <w:tcW w:type="dxa" w:w="6270"/>
          </w:tcPr>
          <w:p w14:paraId="3E000000">
            <w:pPr>
              <w:pStyle w:val="Style_3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Бурятский Государственный  университет им</w:t>
            </w:r>
            <w:r>
              <w:rPr>
                <w:color w:val="000000"/>
                <w:highlight w:val="white"/>
              </w:rPr>
              <w:t>.Д.Банзарова</w:t>
            </w:r>
            <w:r>
              <w:rPr>
                <w:color w:val="000000"/>
                <w:highlight w:val="white"/>
              </w:rPr>
              <w:t xml:space="preserve">, </w:t>
            </w:r>
            <w:r>
              <w:t>учитель начальных классов, ЭВ 500482, 24.05.1996</w:t>
            </w:r>
          </w:p>
        </w:tc>
      </w:tr>
      <w:tr>
        <w:tc>
          <w:tcPr>
            <w:tcW w:type="dxa" w:w="3931"/>
          </w:tcPr>
          <w:p w14:paraId="3F000000">
            <w:pPr>
              <w:pStyle w:val="Style_1"/>
              <w:spacing w:after="0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Стаж педагогический / в должности</w:t>
            </w:r>
          </w:p>
        </w:tc>
        <w:tc>
          <w:tcPr>
            <w:tcW w:type="dxa" w:w="6270"/>
          </w:tcPr>
          <w:p w14:paraId="40000000">
            <w:pPr>
              <w:pStyle w:val="Style_1"/>
              <w:spacing w:after="0"/>
              <w:ind w:firstLine="0" w:left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33 года</w:t>
            </w:r>
          </w:p>
        </w:tc>
      </w:tr>
      <w:tr>
        <w:tc>
          <w:tcPr>
            <w:tcW w:type="dxa" w:w="3931"/>
          </w:tcPr>
          <w:p w14:paraId="41000000">
            <w:pPr>
              <w:pStyle w:val="Style_1"/>
              <w:spacing w:after="0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</w:t>
            </w:r>
            <w:r>
              <w:rPr>
                <w:rFonts w:ascii="Times New Roman" w:hAnsi="Times New Roman"/>
                <w:sz w:val="24"/>
              </w:rPr>
              <w:t>.к</w:t>
            </w:r>
            <w:r>
              <w:rPr>
                <w:rFonts w:ascii="Times New Roman" w:hAnsi="Times New Roman"/>
                <w:sz w:val="24"/>
              </w:rPr>
              <w:t xml:space="preserve">атегория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приказ МО и НЗК , дата)</w:t>
            </w:r>
          </w:p>
        </w:tc>
        <w:tc>
          <w:tcPr>
            <w:tcW w:type="dxa" w:w="6270"/>
          </w:tcPr>
          <w:p w14:paraId="42000000">
            <w:pPr>
              <w:pStyle w:val="Style_1"/>
              <w:spacing w:after="0"/>
              <w:ind w:firstLine="0" w:lef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Высшая категория,  </w:t>
            </w:r>
          </w:p>
          <w:p w14:paraId="43000000">
            <w:pPr>
              <w:pStyle w:val="Style_1"/>
              <w:spacing w:after="0"/>
              <w:ind w:firstLine="0" w:left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  <w:t xml:space="preserve"> Дата присвоения </w:t>
            </w:r>
            <w:r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  <w:t>квал</w:t>
            </w:r>
            <w:r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  <w:t>. категории</w:t>
            </w:r>
            <w:r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  <w:t xml:space="preserve"> 14.04.2022  приказ</w:t>
            </w:r>
            <w:r>
              <w:rPr>
                <w:rFonts w:ascii="Times New Roman" w:hAnsi="Times New Roman"/>
                <w:b w:val="0"/>
                <w:sz w:val="24"/>
              </w:rPr>
              <w:t xml:space="preserve"> 14.04.2022 (протокол № 3 от 30.03.2022  решения аттестационной комиссии)</w:t>
            </w:r>
          </w:p>
        </w:tc>
      </w:tr>
      <w:tr>
        <w:tc>
          <w:tcPr>
            <w:tcW w:type="dxa" w:w="3931"/>
          </w:tcPr>
          <w:p w14:paraId="44000000">
            <w:pPr>
              <w:pStyle w:val="Style_1"/>
              <w:spacing w:after="0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Курсы ПК по профилю деятельности </w:t>
            </w:r>
          </w:p>
          <w:p w14:paraId="45000000">
            <w:pPr>
              <w:pStyle w:val="Style_1"/>
              <w:spacing w:after="0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 тема, учреждение ДПО, кол-во часов, год) </w:t>
            </w:r>
          </w:p>
        </w:tc>
        <w:tc>
          <w:tcPr>
            <w:tcW w:type="dxa" w:w="6270"/>
          </w:tcPr>
          <w:p w14:paraId="46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-Всероссийская интерактивная конференция федеральных инновационных площадок, ФИПИ 2023</w:t>
            </w:r>
          </w:p>
          <w:p w14:paraId="47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-Федеральная образовательная программа начального общего образования, Я-класс, ноябрь 2023</w:t>
            </w:r>
          </w:p>
          <w:p w14:paraId="48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-Оказание первой помощи в общеобразовательной организации, ООО Московский институт ПП и ПКП, 72ч, 15.03-02.04.2025.</w:t>
            </w:r>
          </w:p>
          <w:p w14:paraId="49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-Безопасность и антитеррористическая защищенность объектов (территорий) образовательной организации, </w:t>
            </w:r>
            <w:r>
              <w:rPr>
                <w:rFonts w:ascii="Times New Roman" w:hAnsi="Times New Roman"/>
                <w:sz w:val="24"/>
              </w:rPr>
              <w:t xml:space="preserve"> ООО Московский институт ПП и ПКП, 180 ч, 26.05-02.07.2025.</w:t>
            </w:r>
          </w:p>
          <w:p w14:paraId="4A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-«Реализация обновленных ФГОС НОО в работе учителя начальных классов», </w:t>
            </w:r>
            <w:r>
              <w:rPr>
                <w:rFonts w:ascii="Times New Roman" w:hAnsi="Times New Roman"/>
                <w:sz w:val="24"/>
              </w:rPr>
              <w:t>ООО «Проф-Развитие»</w:t>
            </w:r>
            <w:r>
              <w:rPr>
                <w:rFonts w:ascii="Times New Roman" w:hAnsi="Times New Roman"/>
                <w:sz w:val="24"/>
              </w:rPr>
              <w:t>, 72 ч, 12.08.2025-20.08.2025 г</w:t>
            </w:r>
          </w:p>
        </w:tc>
      </w:tr>
      <w:tr>
        <w:tc>
          <w:tcPr>
            <w:tcW w:type="dxa" w:w="3931"/>
          </w:tcPr>
          <w:p w14:paraId="4B000000">
            <w:pPr>
              <w:pStyle w:val="Style_1"/>
              <w:spacing w:after="0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Курсы ПК по ФГ (</w:t>
            </w:r>
            <w:r>
              <w:rPr>
                <w:rFonts w:ascii="Times New Roman" w:hAnsi="Times New Roman"/>
                <w:sz w:val="24"/>
              </w:rPr>
              <w:t>тема, учреждение ДПО, кол-во часов, год)</w:t>
            </w:r>
          </w:p>
        </w:tc>
        <w:tc>
          <w:tcPr>
            <w:tcW w:type="dxa" w:w="6270"/>
          </w:tcPr>
          <w:p w14:paraId="4C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Формирование функциональной читательской грамотности младших школьников, ГАУ ДПО АИПК п.Агинское, 16 часов, январь 2023 г</w:t>
            </w:r>
          </w:p>
          <w:p w14:paraId="4D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-Формирование функциональной грамотности на уровне начального общего образования, </w:t>
            </w:r>
            <w:r>
              <w:rPr>
                <w:rFonts w:ascii="Times New Roman" w:hAnsi="Times New Roman"/>
                <w:sz w:val="24"/>
              </w:rPr>
              <w:t>ООО «Проф-Развитие»</w:t>
            </w:r>
            <w:r>
              <w:rPr>
                <w:rFonts w:ascii="Times New Roman" w:hAnsi="Times New Roman"/>
                <w:sz w:val="24"/>
              </w:rPr>
              <w:t>, 72 ч, 20.08.2025-29.08.2025 г</w:t>
            </w:r>
          </w:p>
        </w:tc>
      </w:tr>
    </w:tbl>
    <w:p w14:paraId="4E000000">
      <w:pPr>
        <w:pStyle w:val="Style_1"/>
        <w:spacing w:after="0"/>
        <w:ind w:firstLine="0" w:left="0"/>
        <w:rPr>
          <w:rFonts w:ascii="Times New Roman" w:hAnsi="Times New Roman"/>
          <w:b w:val="1"/>
          <w:sz w:val="24"/>
        </w:rPr>
      </w:pPr>
    </w:p>
    <w:p w14:paraId="4F000000">
      <w:pPr>
        <w:pStyle w:val="Style_1"/>
        <w:spacing w:after="0"/>
        <w:ind w:firstLine="0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Методическая тема </w:t>
      </w:r>
      <w:r>
        <w:rPr>
          <w:rFonts w:ascii="Times New Roman" w:hAnsi="Times New Roman"/>
          <w:b w:val="1"/>
          <w:sz w:val="24"/>
        </w:rPr>
        <w:t xml:space="preserve"> МО </w:t>
      </w:r>
      <w:r>
        <w:rPr>
          <w:rFonts w:ascii="Times New Roman" w:hAnsi="Times New Roman"/>
          <w:b w:val="1"/>
          <w:sz w:val="24"/>
        </w:rPr>
        <w:t>учителей МК</w:t>
      </w:r>
      <w:r>
        <w:rPr>
          <w:rFonts w:ascii="Times New Roman" w:hAnsi="Times New Roman"/>
          <w:b w:val="1"/>
          <w:sz w:val="24"/>
        </w:rPr>
        <w:t xml:space="preserve">ОУ </w:t>
      </w:r>
      <w:r>
        <w:rPr>
          <w:rFonts w:ascii="Times New Roman" w:hAnsi="Times New Roman"/>
          <w:b w:val="1"/>
          <w:sz w:val="24"/>
        </w:rPr>
        <w:t xml:space="preserve"> НОШ </w:t>
      </w:r>
      <w:r>
        <w:rPr>
          <w:rFonts w:ascii="Times New Roman" w:hAnsi="Times New Roman"/>
          <w:b w:val="1"/>
          <w:sz w:val="24"/>
        </w:rPr>
        <w:t>с</w:t>
      </w:r>
      <w:r>
        <w:rPr>
          <w:rFonts w:ascii="Times New Roman" w:hAnsi="Times New Roman"/>
          <w:b w:val="1"/>
          <w:sz w:val="24"/>
        </w:rPr>
        <w:t>.А</w:t>
      </w:r>
      <w:r>
        <w:rPr>
          <w:rFonts w:ascii="Times New Roman" w:hAnsi="Times New Roman"/>
          <w:b w:val="1"/>
          <w:sz w:val="24"/>
        </w:rPr>
        <w:t>им</w:t>
      </w:r>
    </w:p>
    <w:p w14:paraId="50000000">
      <w:pPr>
        <w:pStyle w:val="Style_1"/>
        <w:spacing w:after="0"/>
        <w:ind w:firstLine="0" w:left="0"/>
        <w:jc w:val="center"/>
        <w:rPr>
          <w:rFonts w:ascii="Times New Roman" w:hAnsi="Times New Roman"/>
          <w:b w:val="1"/>
          <w:sz w:val="24"/>
        </w:rPr>
      </w:pPr>
    </w:p>
    <w:p w14:paraId="51000000">
      <w:pPr>
        <w:pStyle w:val="Style_1"/>
        <w:spacing w:after="0"/>
        <w:ind w:firstLine="0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«Создание образовательной среды, обеспечивающей формирование ключевых компетентностей школьников и повышение качества обучения, в условиях реализации обновленных ФГОС»</w:t>
      </w:r>
    </w:p>
    <w:p w14:paraId="52000000">
      <w:pPr>
        <w:pStyle w:val="Style_1"/>
        <w:spacing w:after="0"/>
        <w:ind w:firstLine="0" w:left="0"/>
        <w:rPr>
          <w:rFonts w:ascii="Times New Roman" w:hAnsi="Times New Roman"/>
          <w:b w:val="1"/>
          <w:sz w:val="24"/>
        </w:rPr>
      </w:pPr>
    </w:p>
    <w:p w14:paraId="53000000">
      <w:pPr>
        <w:pStyle w:val="Style_4"/>
        <w:ind w:firstLine="0" w:left="0" w:right="420"/>
        <w:jc w:val="both"/>
      </w:pPr>
      <w:r>
        <w:rPr>
          <w:b w:val="1"/>
          <w:i w:val="1"/>
        </w:rPr>
        <w:t xml:space="preserve">       </w:t>
      </w:r>
      <w:r>
        <w:rPr>
          <w:b w:val="1"/>
          <w:i w:val="1"/>
        </w:rPr>
        <w:t xml:space="preserve">Цель: </w:t>
      </w:r>
      <w:r>
        <w:t>создать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для получения качественного образования учащихся с различными образовательными потребностями и обеспечить освоение и</w:t>
      </w:r>
      <w:r>
        <w:rPr>
          <w:spacing w:val="40"/>
        </w:rPr>
        <w:t xml:space="preserve"> </w:t>
      </w:r>
      <w:r>
        <w:t>использование наиболее эффективных приемов, методов</w:t>
      </w:r>
      <w:r>
        <w:rPr>
          <w:spacing w:val="40"/>
        </w:rPr>
        <w:t xml:space="preserve"> </w:t>
      </w:r>
      <w:r>
        <w:t>обучения и воспитания младших школьников</w:t>
      </w:r>
      <w:r>
        <w:rPr>
          <w:spacing w:val="40"/>
        </w:rPr>
        <w:t xml:space="preserve"> </w:t>
      </w:r>
      <w:r>
        <w:t>на основе личностно – ориентированного обучения</w:t>
      </w:r>
      <w:r>
        <w:rPr>
          <w:spacing w:val="40"/>
        </w:rPr>
        <w:t xml:space="preserve"> </w:t>
      </w:r>
      <w:r>
        <w:t>через освоение и внедрение современных педагогических технологий.</w:t>
      </w:r>
    </w:p>
    <w:p w14:paraId="54000000">
      <w:pPr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pacing w:val="-2"/>
          <w:sz w:val="24"/>
        </w:rPr>
        <w:t xml:space="preserve">       </w:t>
      </w:r>
      <w:r>
        <w:rPr>
          <w:rFonts w:ascii="Times New Roman" w:hAnsi="Times New Roman"/>
          <w:b w:val="1"/>
          <w:i w:val="1"/>
          <w:spacing w:val="-2"/>
          <w:sz w:val="24"/>
        </w:rPr>
        <w:t>Задачи:</w:t>
      </w:r>
    </w:p>
    <w:p w14:paraId="55000000">
      <w:pPr>
        <w:pStyle w:val="Style_1"/>
        <w:widowControl w:val="0"/>
        <w:numPr>
          <w:ilvl w:val="0"/>
          <w:numId w:val="1"/>
        </w:numPr>
        <w:tabs>
          <w:tab w:leader="none" w:pos="1559" w:val="left"/>
        </w:tabs>
        <w:spacing w:after="0" w:line="240" w:lineRule="auto"/>
        <w:ind w:right="42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Продолжить теоретическую и практическую деятельность по освоению педагогами ФГОС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НОО второго поколения;</w:t>
      </w:r>
    </w:p>
    <w:p w14:paraId="56000000">
      <w:pPr>
        <w:pStyle w:val="Style_1"/>
        <w:widowControl w:val="0"/>
        <w:numPr>
          <w:ilvl w:val="0"/>
          <w:numId w:val="1"/>
        </w:numPr>
        <w:tabs>
          <w:tab w:leader="none" w:pos="1559" w:val="left"/>
        </w:tabs>
        <w:spacing w:after="0" w:before="1" w:line="240" w:lineRule="auto"/>
        <w:ind w:right="4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Совершенствовать педагогическое мастерство учителей по овладению системн</w:t>
      </w:r>
      <w:r>
        <w:rPr>
          <w:rFonts w:ascii="Times New Roman" w:hAnsi="Times New Roman"/>
          <w:sz w:val="24"/>
        </w:rPr>
        <w:t>о-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деятельностным</w:t>
      </w:r>
      <w:r>
        <w:rPr>
          <w:rFonts w:ascii="Times New Roman" w:hAnsi="Times New Roman"/>
          <w:sz w:val="24"/>
        </w:rPr>
        <w:t xml:space="preserve"> подходом в условиях реализации ФГОС второго поколения через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систему повышения квалификации и самообразование каждого учителя, путём внедрения в учебно-воспитательный процесс современных образовательных технологий;</w:t>
      </w:r>
    </w:p>
    <w:p w14:paraId="57000000">
      <w:pPr>
        <w:pStyle w:val="Style_1"/>
        <w:widowControl w:val="0"/>
        <w:numPr>
          <w:ilvl w:val="0"/>
          <w:numId w:val="1"/>
        </w:numPr>
        <w:tabs>
          <w:tab w:leader="none" w:pos="1559" w:val="left"/>
        </w:tabs>
        <w:spacing w:after="0" w:line="240" w:lineRule="auto"/>
        <w:ind w:right="422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Продолжать реализацию преемственности учебно-педагогических действий при переходе учащихся из начальной школы в основную школу</w:t>
      </w:r>
    </w:p>
    <w:p w14:paraId="58000000">
      <w:pPr>
        <w:pStyle w:val="Style_1"/>
        <w:widowControl w:val="0"/>
        <w:numPr>
          <w:ilvl w:val="0"/>
          <w:numId w:val="1"/>
        </w:numPr>
        <w:tabs>
          <w:tab w:leader="none" w:pos="1559" w:val="left"/>
        </w:tabs>
        <w:spacing w:after="0" w:line="240" w:lineRule="auto"/>
        <w:ind w:right="15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Представить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методические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материалы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данной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теме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заседаниях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МО, конкурсах и открытых мероприятиях;</w:t>
      </w:r>
    </w:p>
    <w:p w14:paraId="59000000">
      <w:pPr>
        <w:pStyle w:val="Style_1"/>
        <w:widowControl w:val="0"/>
        <w:numPr>
          <w:ilvl w:val="0"/>
          <w:numId w:val="1"/>
        </w:numPr>
        <w:tabs>
          <w:tab w:leader="none" w:pos="1559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Представить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формы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работы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одаренными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учащимися</w:t>
      </w:r>
      <w:r>
        <w:rPr>
          <w:rFonts w:ascii="Times New Roman" w:hAnsi="Times New Roman"/>
          <w:spacing w:val="27"/>
          <w:sz w:val="24"/>
        </w:rPr>
        <w:t xml:space="preserve"> 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детьми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ОВЗ;</w:t>
      </w:r>
    </w:p>
    <w:p w14:paraId="5A000000">
      <w:pPr>
        <w:pStyle w:val="Style_1"/>
        <w:widowControl w:val="0"/>
        <w:numPr>
          <w:ilvl w:val="0"/>
          <w:numId w:val="1"/>
        </w:numPr>
        <w:tabs>
          <w:tab w:leader="none" w:pos="1559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Осуществлять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психолого-педагогическую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поддержку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слабоуспевающих </w:t>
      </w:r>
      <w:r>
        <w:rPr>
          <w:rFonts w:ascii="Times New Roman" w:hAnsi="Times New Roman"/>
          <w:spacing w:val="-2"/>
          <w:sz w:val="24"/>
        </w:rPr>
        <w:t>учащихся;</w:t>
      </w:r>
    </w:p>
    <w:p w14:paraId="5B000000">
      <w:pPr>
        <w:pStyle w:val="Style_1"/>
        <w:spacing w:after="0"/>
        <w:ind w:firstLine="0" w:left="0"/>
        <w:rPr>
          <w:rFonts w:ascii="Times New Roman" w:hAnsi="Times New Roman"/>
          <w:b w:val="1"/>
          <w:sz w:val="24"/>
        </w:rPr>
      </w:pPr>
    </w:p>
    <w:p w14:paraId="5C000000">
      <w:pPr>
        <w:pStyle w:val="Style_1"/>
        <w:spacing w:after="0"/>
        <w:ind w:firstLine="0" w:left="0"/>
        <w:rPr>
          <w:rFonts w:ascii="Times New Roman" w:hAnsi="Times New Roman"/>
          <w:b w:val="1"/>
          <w:sz w:val="24"/>
        </w:rPr>
      </w:pPr>
    </w:p>
    <w:p w14:paraId="5D000000">
      <w:pPr>
        <w:pStyle w:val="Style_1"/>
        <w:spacing w:after="0"/>
        <w:ind w:firstLine="0" w:left="0"/>
        <w:rPr>
          <w:rFonts w:ascii="Times New Roman" w:hAnsi="Times New Roman"/>
          <w:b w:val="1"/>
          <w:sz w:val="24"/>
        </w:rPr>
      </w:pPr>
    </w:p>
    <w:p w14:paraId="5E000000">
      <w:pPr>
        <w:pStyle w:val="Style_1"/>
        <w:spacing w:after="0"/>
        <w:ind w:firstLine="0" w:left="0"/>
        <w:rPr>
          <w:rFonts w:ascii="Times New Roman" w:hAnsi="Times New Roman"/>
          <w:b w:val="1"/>
          <w:sz w:val="24"/>
        </w:rPr>
      </w:pPr>
    </w:p>
    <w:p w14:paraId="5F000000">
      <w:pPr>
        <w:pStyle w:val="Style_1"/>
        <w:spacing w:after="0"/>
        <w:ind w:firstLine="0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МОЯ МЕТОДИЧЕСКАЯ ТЕМА САМООБРАЗОВАНИЯ:</w:t>
      </w:r>
    </w:p>
    <w:p w14:paraId="60000000">
      <w:pPr>
        <w:pStyle w:val="Style_1"/>
        <w:spacing w:after="0"/>
        <w:ind w:firstLine="0" w:left="0"/>
        <w:jc w:val="center"/>
        <w:rPr>
          <w:rFonts w:ascii="Times New Roman" w:hAnsi="Times New Roman"/>
          <w:b w:val="1"/>
          <w:sz w:val="24"/>
        </w:rPr>
      </w:pPr>
    </w:p>
    <w:p w14:paraId="61000000">
      <w:pPr>
        <w:pStyle w:val="Style_5"/>
        <w:spacing w:line="240" w:lineRule="auto"/>
        <w:ind w:firstLine="0" w:left="141"/>
        <w:rPr>
          <w:spacing w:val="-4"/>
          <w:sz w:val="24"/>
        </w:rPr>
      </w:pPr>
      <w:r>
        <w:rPr>
          <w:b w:val="1"/>
          <w:sz w:val="24"/>
          <w:u w:val="none"/>
        </w:rPr>
        <w:t>«</w:t>
      </w:r>
      <w:r>
        <w:rPr>
          <w:sz w:val="24"/>
          <w:u w:val="none"/>
        </w:rPr>
        <w:t>Р</w:t>
      </w:r>
      <w:r>
        <w:rPr>
          <w:sz w:val="24"/>
        </w:rPr>
        <w:t>азвитие</w:t>
      </w:r>
      <w:r>
        <w:rPr>
          <w:spacing w:val="-11"/>
          <w:sz w:val="24"/>
        </w:rPr>
        <w:t xml:space="preserve"> </w:t>
      </w:r>
      <w:r>
        <w:rPr>
          <w:spacing w:val="-11"/>
          <w:sz w:val="24"/>
        </w:rPr>
        <w:t>орфографических задач как средство развития грамотной личности младшего школьника</w:t>
      </w:r>
      <w:r>
        <w:rPr>
          <w:spacing w:val="-4"/>
          <w:sz w:val="24"/>
        </w:rPr>
        <w:t>».</w:t>
      </w:r>
    </w:p>
    <w:p w14:paraId="62000000">
      <w:pPr>
        <w:pStyle w:val="Style_5"/>
        <w:spacing w:line="240" w:lineRule="auto"/>
        <w:ind w:firstLine="0" w:left="141"/>
        <w:rPr>
          <w:b w:val="1"/>
          <w:sz w:val="24"/>
          <w:u w:val="single"/>
        </w:rPr>
      </w:pPr>
    </w:p>
    <w:p w14:paraId="63000000">
      <w:pPr>
        <w:spacing w:after="0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Цели и задачи:</w:t>
      </w:r>
    </w:p>
    <w:p w14:paraId="64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Систематизировать работу по развитию орфографических задач в начальной школе. Для этого упорядочить совместную деятельность учащихся и учителя на уроках и во внеурочной деятельности;</w:t>
      </w:r>
    </w:p>
    <w:p w14:paraId="65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Проводить работу по развитию грамотной личности опираясь на задания учебника, привлекая дополнительный материал;</w:t>
      </w:r>
    </w:p>
    <w:p w14:paraId="66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Отслеживать эффективность работы через анализ достижений учащихся в выполнении заданий повышенной сложности и проведения ежегодной диагностики развития грамотности;</w:t>
      </w:r>
    </w:p>
    <w:p w14:paraId="67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Использовать на уроках новейшие  информационные технологии и средства телекоммуникации;</w:t>
      </w:r>
    </w:p>
    <w:p w14:paraId="68000000">
      <w:pPr>
        <w:pStyle w:val="Style_5"/>
        <w:spacing w:line="240" w:lineRule="auto"/>
        <w:ind w:firstLine="0" w:left="141"/>
        <w:rPr>
          <w:sz w:val="24"/>
        </w:rPr>
      </w:pPr>
      <w:r>
        <w:rPr>
          <w:sz w:val="24"/>
        </w:rPr>
        <w:t>5. Повышать свой методический уровень</w:t>
      </w:r>
    </w:p>
    <w:p w14:paraId="69000000">
      <w:pPr>
        <w:pStyle w:val="Style_5"/>
        <w:spacing w:line="240" w:lineRule="auto"/>
        <w:ind w:firstLine="0" w:left="141"/>
        <w:rPr>
          <w:sz w:val="24"/>
        </w:rPr>
      </w:pPr>
    </w:p>
    <w:p w14:paraId="6A000000">
      <w:pPr>
        <w:spacing w:after="0"/>
        <w:ind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Исходя из основной общеобразовательной проблемы школы, индивидуальной темы самообразования мной намечены основные направления по самообразованию.</w:t>
      </w:r>
    </w:p>
    <w:p w14:paraId="6B000000">
      <w:pPr>
        <w:pStyle w:val="Style_6"/>
        <w:spacing w:after="0" w:before="0" w:line="276" w:lineRule="auto"/>
        <w:ind/>
        <w:jc w:val="both"/>
        <w:rPr>
          <w:i w:val="1"/>
          <w:u w:val="single"/>
        </w:rPr>
      </w:pPr>
      <w:r>
        <w:rPr>
          <w:i w:val="1"/>
          <w:u w:val="single"/>
        </w:rPr>
        <w:t>Профессиональное направление:</w:t>
      </w:r>
    </w:p>
    <w:p w14:paraId="6C000000">
      <w:pPr>
        <w:pStyle w:val="Style_6"/>
        <w:spacing w:after="0" w:before="0" w:line="276" w:lineRule="auto"/>
        <w:ind/>
        <w:jc w:val="both"/>
      </w:pPr>
      <w:r>
        <w:t>Прошла курсы повышения квалификации для учителей начальных классов. Ежегодно изучаю программы и учебники, на постоянной основе повышаю уровень работы.</w:t>
      </w:r>
    </w:p>
    <w:p w14:paraId="6D000000">
      <w:pPr>
        <w:pStyle w:val="Style_6"/>
        <w:spacing w:after="0" w:before="0" w:line="276" w:lineRule="auto"/>
        <w:ind/>
        <w:jc w:val="both"/>
      </w:pPr>
      <w:r>
        <w:t>Психолого</w:t>
      </w:r>
      <w:r>
        <w:t xml:space="preserve"> – педагогическое</w:t>
      </w:r>
      <w:r>
        <w:t xml:space="preserve"> направление:</w:t>
      </w:r>
    </w:p>
    <w:p w14:paraId="6E000000">
      <w:pPr>
        <w:pStyle w:val="Style_6"/>
        <w:spacing w:after="0" w:before="0" w:line="276" w:lineRule="auto"/>
        <w:ind/>
        <w:jc w:val="both"/>
      </w:pPr>
      <w:r>
        <w:t>Совершенствую свои знания в области классической и современной педагогики и психологии.</w:t>
      </w:r>
    </w:p>
    <w:p w14:paraId="6F000000">
      <w:pPr>
        <w:pStyle w:val="Style_6"/>
        <w:spacing w:after="0" w:before="0" w:line="276" w:lineRule="auto"/>
        <w:ind/>
        <w:jc w:val="both"/>
        <w:rPr>
          <w:i w:val="1"/>
          <w:u w:val="single"/>
        </w:rPr>
      </w:pPr>
      <w:r>
        <w:rPr>
          <w:i w:val="1"/>
          <w:u w:val="single"/>
        </w:rPr>
        <w:t xml:space="preserve">Методическое направление: </w:t>
      </w:r>
    </w:p>
    <w:p w14:paraId="70000000">
      <w:pPr>
        <w:pStyle w:val="Style_6"/>
        <w:spacing w:after="0" w:before="0" w:line="276" w:lineRule="auto"/>
        <w:ind/>
        <w:jc w:val="both"/>
      </w:pPr>
      <w:r>
        <w:t>Знакомлюсь с новыми формами, методами и приёмами работы по развитию орфографических задач учащихся на уроках. Учащиеся моего класса принимают участие в заочных интеллектуальных олимпиадах «</w:t>
      </w:r>
      <w:r>
        <w:t>Учи</w:t>
      </w:r>
      <w:r>
        <w:t>.р</w:t>
      </w:r>
      <w:r>
        <w:t>у</w:t>
      </w:r>
      <w:r>
        <w:t>».</w:t>
      </w:r>
    </w:p>
    <w:p w14:paraId="71000000">
      <w:pPr>
        <w:pStyle w:val="Style_6"/>
        <w:spacing w:after="0" w:before="0" w:line="276" w:lineRule="auto"/>
        <w:ind/>
        <w:jc w:val="both"/>
      </w:pPr>
      <w:r>
        <w:t>Продолжаю изучать опыт работы лучших учителей школ района, области через интернет. Посещаю уроки своих коллег, участвую в обмене опытом.</w:t>
      </w:r>
    </w:p>
    <w:p w14:paraId="72000000">
      <w:pPr>
        <w:pStyle w:val="Style_5"/>
        <w:spacing w:line="240" w:lineRule="auto"/>
        <w:ind w:firstLine="0" w:left="141"/>
        <w:rPr>
          <w:b w:val="1"/>
          <w:sz w:val="24"/>
          <w:u w:val="single"/>
        </w:rPr>
      </w:pPr>
    </w:p>
    <w:p w14:paraId="73000000">
      <w:pPr>
        <w:spacing w:after="0" w:line="240" w:lineRule="auto"/>
        <w:ind/>
        <w:jc w:val="center"/>
        <w:rPr>
          <w:rFonts w:ascii="Times New Roman" w:hAnsi="Times New Roman"/>
          <w:b w:val="1"/>
          <w:color w:val="1D1D1D"/>
          <w:sz w:val="24"/>
        </w:rPr>
      </w:pPr>
      <w:r>
        <w:rPr>
          <w:rFonts w:ascii="Times New Roman" w:hAnsi="Times New Roman"/>
          <w:b w:val="1"/>
          <w:color w:val="1D1D1D"/>
          <w:sz w:val="24"/>
        </w:rPr>
        <w:t xml:space="preserve"> </w:t>
      </w:r>
      <w:r>
        <w:rPr>
          <w:rFonts w:ascii="Times New Roman" w:hAnsi="Times New Roman"/>
          <w:b w:val="1"/>
          <w:color w:val="1D1D1D"/>
          <w:sz w:val="24"/>
        </w:rPr>
        <w:t xml:space="preserve">4. Дорожная карта на 2025-2026 учебный  год </w:t>
      </w:r>
    </w:p>
    <w:p w14:paraId="74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tbl>
      <w:tblPr>
        <w:tblStyle w:val="Style_2"/>
        <w:tblInd w:type="dxa" w:w="-856"/>
        <w:tblLayout w:type="fixed"/>
      </w:tblPr>
      <w:tblGrid>
        <w:gridCol w:w="1560"/>
        <w:gridCol w:w="3166"/>
        <w:gridCol w:w="1154"/>
        <w:gridCol w:w="2410"/>
        <w:gridCol w:w="1837"/>
      </w:tblGrid>
      <w:tr>
        <w:tc>
          <w:tcPr>
            <w:tcW w:type="dxa" w:w="1560"/>
          </w:tcPr>
          <w:p w14:paraId="75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Тематичес</w:t>
            </w:r>
            <w:r>
              <w:rPr>
                <w:rFonts w:ascii="Times New Roman" w:hAnsi="Times New Roman"/>
                <w:color w:val="1D1D1D"/>
                <w:sz w:val="24"/>
              </w:rPr>
              <w:t>-</w:t>
            </w:r>
            <w:r>
              <w:rPr>
                <w:rFonts w:ascii="Times New Roman" w:hAnsi="Times New Roman"/>
                <w:color w:val="1D1D1D"/>
                <w:sz w:val="24"/>
              </w:rPr>
              <w:t>кие</w:t>
            </w:r>
            <w:r>
              <w:rPr>
                <w:rFonts w:ascii="Times New Roman" w:hAnsi="Times New Roman"/>
                <w:color w:val="1D1D1D"/>
                <w:sz w:val="24"/>
              </w:rPr>
              <w:t xml:space="preserve"> направления</w:t>
            </w:r>
          </w:p>
        </w:tc>
        <w:tc>
          <w:tcPr>
            <w:tcW w:type="dxa" w:w="3166"/>
          </w:tcPr>
          <w:p w14:paraId="76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Перечень мероприятий</w:t>
            </w:r>
          </w:p>
        </w:tc>
        <w:tc>
          <w:tcPr>
            <w:tcW w:type="dxa" w:w="1154"/>
          </w:tcPr>
          <w:p w14:paraId="77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Сроки реализации</w:t>
            </w:r>
          </w:p>
        </w:tc>
        <w:tc>
          <w:tcPr>
            <w:tcW w:type="dxa" w:w="2410"/>
          </w:tcPr>
          <w:p w14:paraId="78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Ожидаемый результат</w:t>
            </w:r>
          </w:p>
        </w:tc>
        <w:tc>
          <w:tcPr>
            <w:tcW w:type="dxa" w:w="1837"/>
          </w:tcPr>
          <w:p w14:paraId="79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Формы и способы предоставления результатов</w:t>
            </w:r>
          </w:p>
        </w:tc>
      </w:tr>
      <w:tr>
        <w:tc>
          <w:tcPr>
            <w:tcW w:type="dxa" w:w="1560"/>
          </w:tcPr>
          <w:p w14:paraId="7A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Профессионально-предметное</w:t>
            </w:r>
          </w:p>
        </w:tc>
        <w:tc>
          <w:tcPr>
            <w:tcW w:type="dxa" w:w="3166"/>
          </w:tcPr>
          <w:p w14:paraId="7B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Повышение квалификации на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очных курсах</w:t>
            </w:r>
          </w:p>
          <w:p w14:paraId="7C00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Изучение учебно-методической литературы в методических газетах и журналах</w:t>
            </w:r>
          </w:p>
          <w:p w14:paraId="7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3.Разработка рабочих программ по преподаваемым предметам;</w:t>
            </w:r>
          </w:p>
        </w:tc>
        <w:tc>
          <w:tcPr>
            <w:tcW w:type="dxa" w:w="1154"/>
          </w:tcPr>
          <w:p w14:paraId="7E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Апрель 2025</w:t>
            </w:r>
          </w:p>
          <w:p w14:paraId="7F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80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сентябрь2025 -май 2026</w:t>
            </w:r>
          </w:p>
          <w:p w14:paraId="81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82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Август 2025г</w:t>
            </w:r>
          </w:p>
        </w:tc>
        <w:tc>
          <w:tcPr>
            <w:tcW w:type="dxa" w:w="2410"/>
          </w:tcPr>
          <w:p w14:paraId="83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Свидетельство о повышении квалификации</w:t>
            </w:r>
          </w:p>
          <w:p w14:paraId="84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Обобщение опыта педагогов РФ</w:t>
            </w:r>
          </w:p>
          <w:p w14:paraId="85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86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87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Рабочие программы</w:t>
            </w:r>
          </w:p>
          <w:p w14:paraId="88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</w:tc>
        <w:tc>
          <w:tcPr>
            <w:tcW w:type="dxa" w:w="1837"/>
          </w:tcPr>
          <w:p w14:paraId="89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Выступление на ШМСО начальных классов</w:t>
            </w:r>
          </w:p>
          <w:p w14:paraId="8A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Распространение опыта в СМИ</w:t>
            </w:r>
          </w:p>
          <w:p w14:paraId="8B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Рабочие программы</w:t>
            </w:r>
          </w:p>
        </w:tc>
      </w:tr>
      <w:tr>
        <w:tc>
          <w:tcPr>
            <w:tcW w:type="dxa" w:w="1560"/>
          </w:tcPr>
          <w:p w14:paraId="8C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Психолого-</w:t>
            </w:r>
            <w:r>
              <w:rPr>
                <w:rFonts w:ascii="Times New Roman" w:hAnsi="Times New Roman"/>
                <w:color w:val="1D1D1D"/>
                <w:sz w:val="24"/>
              </w:rPr>
              <w:t>педагогическое</w:t>
            </w:r>
          </w:p>
        </w:tc>
        <w:tc>
          <w:tcPr>
            <w:tcW w:type="dxa" w:w="3166"/>
          </w:tcPr>
          <w:p w14:paraId="8D000000">
            <w:pPr>
              <w:spacing w:after="0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 xml:space="preserve">Цели и </w:t>
            </w:r>
            <w:r>
              <w:rPr>
                <w:rFonts w:ascii="Times New Roman" w:hAnsi="Times New Roman"/>
                <w:b w:val="0"/>
                <w:sz w:val="24"/>
              </w:rPr>
              <w:t>задачи:</w:t>
            </w:r>
          </w:p>
          <w:p w14:paraId="8E00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Систематизировать работу по развитию логического мышления в начальной школе. Для этого упорядочить совместную деятельность учащихся и учителя на уроках и во внеурочной деятельности;</w:t>
            </w:r>
          </w:p>
          <w:p w14:paraId="8F00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Проводить работу по развитию орфографической зоркости  опираясь на задания учебника, привлекая дополнительный материал;</w:t>
            </w:r>
          </w:p>
          <w:p w14:paraId="9000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Отслеживать эффективность работы через анализ достижений учащихся в выполнении заданий повышенной сложности и проведения ежегодной диагностики развития грамотной личности;</w:t>
            </w:r>
          </w:p>
          <w:p w14:paraId="9100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Использовать на уроках новейшие  информационные технологии и средства телекоммуникации;</w:t>
            </w:r>
          </w:p>
          <w:p w14:paraId="92000000">
            <w:pPr>
              <w:pStyle w:val="Style_6"/>
              <w:spacing w:after="0" w:before="0"/>
              <w:ind/>
              <w:rPr>
                <w:color w:val="000000"/>
              </w:rPr>
            </w:pPr>
            <w:r>
              <w:t xml:space="preserve">5. </w:t>
            </w:r>
            <w:r>
              <w:t xml:space="preserve">Повышать свой методический </w:t>
            </w:r>
            <w:r>
              <w:t xml:space="preserve">уровень </w:t>
            </w:r>
            <w:r>
              <w:rPr>
                <w:color w:val="1D1D1D"/>
              </w:rPr>
              <w:t>на</w:t>
            </w:r>
            <w:r>
              <w:rPr>
                <w:color w:val="1D1D1D"/>
              </w:rPr>
              <w:t xml:space="preserve"> лучших педагогических практиках</w:t>
            </w:r>
            <w:r>
              <w:rPr>
                <w:color w:val="000000"/>
              </w:rPr>
              <w:t xml:space="preserve"> формирования</w:t>
            </w:r>
            <w:r>
              <w:t xml:space="preserve"> орфографической грамотности;</w:t>
            </w:r>
          </w:p>
          <w:p w14:paraId="93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 xml:space="preserve"> Внеклассная работа с учащимися</w:t>
            </w:r>
          </w:p>
          <w:p w14:paraId="94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3.</w:t>
            </w:r>
            <w:r>
              <w:rPr>
                <w:rFonts w:ascii="Times New Roman" w:hAnsi="Times New Roman"/>
                <w:color w:val="1D1D1D"/>
                <w:sz w:val="24"/>
              </w:rPr>
              <w:t xml:space="preserve"> Родительские собрания </w:t>
            </w:r>
          </w:p>
        </w:tc>
        <w:tc>
          <w:tcPr>
            <w:tcW w:type="dxa" w:w="1154"/>
          </w:tcPr>
          <w:p w14:paraId="95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96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 xml:space="preserve">сентябрь </w:t>
            </w:r>
            <w:r>
              <w:rPr>
                <w:rFonts w:ascii="Times New Roman" w:hAnsi="Times New Roman"/>
                <w:color w:val="1D1D1D"/>
                <w:sz w:val="24"/>
              </w:rPr>
              <w:t>2025</w:t>
            </w:r>
          </w:p>
          <w:p w14:paraId="97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98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99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9A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9B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9C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9D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В теч года</w:t>
            </w:r>
          </w:p>
          <w:p w14:paraId="9E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 xml:space="preserve"> </w:t>
            </w:r>
          </w:p>
          <w:p w14:paraId="9F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A0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A1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A2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A3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П</w:t>
            </w:r>
            <w:r>
              <w:rPr>
                <w:rFonts w:ascii="Times New Roman" w:hAnsi="Times New Roman"/>
                <w:color w:val="1D1D1D"/>
                <w:sz w:val="24"/>
              </w:rPr>
              <w:t>о плану</w:t>
            </w:r>
          </w:p>
        </w:tc>
        <w:tc>
          <w:tcPr>
            <w:tcW w:type="dxa" w:w="2410"/>
          </w:tcPr>
          <w:p w14:paraId="A4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A5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A6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 xml:space="preserve">Пакет </w:t>
            </w:r>
            <w:r>
              <w:rPr>
                <w:rFonts w:ascii="Times New Roman" w:hAnsi="Times New Roman"/>
                <w:color w:val="1D1D1D"/>
                <w:sz w:val="24"/>
              </w:rPr>
              <w:t>педагогических диагностик</w:t>
            </w:r>
          </w:p>
          <w:p w14:paraId="A7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A8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A9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AA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AB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AC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2.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Формирование у детей навыков самостоятельной деятельности, социальной ответственности, способности чувствовать, понимать себя и другого человека;</w:t>
            </w:r>
            <w:r>
              <w:rPr>
                <w:rFonts w:ascii="Times New Roman" w:hAnsi="Times New Roman"/>
                <w:color w:val="1D1D1D"/>
                <w:sz w:val="24"/>
              </w:rPr>
              <w:t xml:space="preserve"> </w:t>
            </w:r>
          </w:p>
          <w:p w14:paraId="AD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AE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3.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 xml:space="preserve">  Привлечение родителей к учебному процессу и внеклассной деятельности</w:t>
            </w:r>
          </w:p>
        </w:tc>
        <w:tc>
          <w:tcPr>
            <w:tcW w:type="dxa" w:w="1837"/>
          </w:tcPr>
          <w:p w14:paraId="AF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B0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B1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 xml:space="preserve">1.Разработка </w:t>
            </w:r>
            <w:r>
              <w:rPr>
                <w:rFonts w:ascii="Times New Roman" w:hAnsi="Times New Roman"/>
                <w:color w:val="1D1D1D"/>
                <w:sz w:val="24"/>
              </w:rPr>
              <w:t>пакета педагогических диагностик</w:t>
            </w:r>
          </w:p>
          <w:p w14:paraId="B2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B3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КТД</w:t>
            </w:r>
          </w:p>
          <w:p w14:paraId="B4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B5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B6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B7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B8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B9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BA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BB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Тематическая дискуссия</w:t>
            </w:r>
          </w:p>
        </w:tc>
      </w:tr>
      <w:tr>
        <w:trPr>
          <w:trHeight w:hRule="atLeast" w:val="345"/>
        </w:trPr>
        <w:tc>
          <w:tcPr>
            <w:tcW w:type="dxa" w:w="1560"/>
          </w:tcPr>
          <w:p w14:paraId="BC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Методичес</w:t>
            </w:r>
            <w:r>
              <w:rPr>
                <w:rFonts w:ascii="Times New Roman" w:hAnsi="Times New Roman"/>
                <w:color w:val="1D1D1D"/>
                <w:sz w:val="24"/>
              </w:rPr>
              <w:t>-</w:t>
            </w:r>
            <w:r>
              <w:rPr>
                <w:rFonts w:ascii="Times New Roman" w:hAnsi="Times New Roman"/>
                <w:color w:val="1D1D1D"/>
                <w:sz w:val="24"/>
              </w:rPr>
              <w:t>кое</w:t>
            </w:r>
          </w:p>
        </w:tc>
        <w:tc>
          <w:tcPr>
            <w:tcW w:type="dxa" w:w="3166"/>
          </w:tcPr>
          <w:p w14:paraId="BD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1.</w:t>
            </w:r>
            <w:r>
              <w:rPr>
                <w:rFonts w:ascii="Times New Roman" w:hAnsi="Times New Roman"/>
                <w:color w:val="1D1D1D"/>
                <w:sz w:val="24"/>
              </w:rPr>
              <w:t xml:space="preserve"> Участие в олимпиадах и конкурсах</w:t>
            </w:r>
          </w:p>
          <w:p w14:paraId="BE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BF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C0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2.</w:t>
            </w:r>
            <w:r>
              <w:rPr>
                <w:rFonts w:ascii="Times New Roman" w:hAnsi="Times New Roman"/>
                <w:color w:val="1D1D1D"/>
                <w:sz w:val="24"/>
              </w:rPr>
              <w:t xml:space="preserve"> Распространение своего педагогического опыта</w:t>
            </w:r>
          </w:p>
          <w:p w14:paraId="C1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C2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3.</w:t>
            </w:r>
            <w:r>
              <w:rPr>
                <w:rFonts w:ascii="Times New Roman" w:hAnsi="Times New Roman"/>
                <w:color w:val="1D1D1D"/>
                <w:sz w:val="24"/>
              </w:rPr>
              <w:t xml:space="preserve">Участие в «Предметной </w:t>
            </w:r>
            <w:r>
              <w:rPr>
                <w:rFonts w:ascii="Times New Roman" w:hAnsi="Times New Roman"/>
                <w:color w:val="1D1D1D"/>
                <w:sz w:val="24"/>
              </w:rPr>
              <w:t>неделе начальных классов»</w:t>
            </w:r>
          </w:p>
          <w:p w14:paraId="C3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C4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 xml:space="preserve">4.Ведение сайта </w:t>
            </w:r>
          </w:p>
          <w:p w14:paraId="C5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C6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 xml:space="preserve">5. Диагностика </w:t>
            </w:r>
            <w:r>
              <w:rPr>
                <w:rFonts w:ascii="Times New Roman" w:hAnsi="Times New Roman"/>
                <w:color w:val="1D1D1D"/>
                <w:sz w:val="24"/>
              </w:rPr>
              <w:t>сформированности</w:t>
            </w:r>
            <w:r>
              <w:rPr>
                <w:rFonts w:ascii="Times New Roman" w:hAnsi="Times New Roman"/>
                <w:color w:val="1D1D1D"/>
                <w:sz w:val="24"/>
              </w:rPr>
              <w:t xml:space="preserve"> читательской грамотности</w:t>
            </w:r>
          </w:p>
        </w:tc>
        <w:tc>
          <w:tcPr>
            <w:tcW w:type="dxa" w:w="1154"/>
          </w:tcPr>
          <w:p w14:paraId="C7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 xml:space="preserve">В </w:t>
            </w:r>
            <w:r>
              <w:rPr>
                <w:rFonts w:ascii="Times New Roman" w:hAnsi="Times New Roman"/>
                <w:color w:val="1D1D1D"/>
                <w:sz w:val="24"/>
              </w:rPr>
              <w:t>тече</w:t>
            </w:r>
            <w:r>
              <w:rPr>
                <w:rFonts w:ascii="Times New Roman" w:hAnsi="Times New Roman"/>
                <w:color w:val="1D1D1D"/>
                <w:sz w:val="24"/>
              </w:rPr>
              <w:t>-</w:t>
            </w:r>
            <w:r>
              <w:rPr>
                <w:rFonts w:ascii="Times New Roman" w:hAnsi="Times New Roman"/>
                <w:color w:val="1D1D1D"/>
                <w:sz w:val="24"/>
              </w:rPr>
              <w:t>ние</w:t>
            </w:r>
            <w:r>
              <w:rPr>
                <w:rFonts w:ascii="Times New Roman" w:hAnsi="Times New Roman"/>
                <w:color w:val="1D1D1D"/>
                <w:sz w:val="24"/>
              </w:rPr>
              <w:t xml:space="preserve"> года</w:t>
            </w:r>
          </w:p>
          <w:p w14:paraId="C8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 xml:space="preserve">По мере дост. </w:t>
            </w:r>
            <w:r>
              <w:rPr>
                <w:rFonts w:ascii="Times New Roman" w:hAnsi="Times New Roman"/>
                <w:color w:val="1D1D1D"/>
                <w:sz w:val="24"/>
              </w:rPr>
              <w:t>рез</w:t>
            </w:r>
          </w:p>
          <w:p w14:paraId="C9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CA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CB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CC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По план</w:t>
            </w:r>
          </w:p>
          <w:p w14:paraId="CD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CE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CF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 xml:space="preserve">В </w:t>
            </w:r>
            <w:r>
              <w:rPr>
                <w:rFonts w:ascii="Times New Roman" w:hAnsi="Times New Roman"/>
                <w:color w:val="1D1D1D"/>
                <w:sz w:val="24"/>
              </w:rPr>
              <w:t>тече</w:t>
            </w:r>
            <w:r>
              <w:rPr>
                <w:rFonts w:ascii="Times New Roman" w:hAnsi="Times New Roman"/>
                <w:color w:val="1D1D1D"/>
                <w:sz w:val="24"/>
              </w:rPr>
              <w:t>-</w:t>
            </w:r>
            <w:r>
              <w:rPr>
                <w:rFonts w:ascii="Times New Roman" w:hAnsi="Times New Roman"/>
                <w:color w:val="1D1D1D"/>
                <w:sz w:val="24"/>
              </w:rPr>
              <w:t>ние</w:t>
            </w:r>
            <w:r>
              <w:rPr>
                <w:rFonts w:ascii="Times New Roman" w:hAnsi="Times New Roman"/>
                <w:color w:val="1D1D1D"/>
                <w:sz w:val="24"/>
              </w:rPr>
              <w:t xml:space="preserve"> года</w:t>
            </w:r>
          </w:p>
          <w:p w14:paraId="D0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Декабрь</w:t>
            </w:r>
          </w:p>
          <w:p w14:paraId="D1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2025, май 2026</w:t>
            </w:r>
          </w:p>
        </w:tc>
        <w:tc>
          <w:tcPr>
            <w:tcW w:type="dxa" w:w="2410"/>
          </w:tcPr>
          <w:p w14:paraId="D2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1D1D1D"/>
                <w:sz w:val="24"/>
              </w:rPr>
              <w:t xml:space="preserve"> Выявление и </w:t>
            </w:r>
            <w:r>
              <w:rPr>
                <w:rFonts w:ascii="Times New Roman" w:hAnsi="Times New Roman"/>
                <w:color w:val="1D1D1D"/>
                <w:sz w:val="24"/>
              </w:rPr>
              <w:t>под-держка</w:t>
            </w:r>
            <w:r>
              <w:rPr>
                <w:rFonts w:ascii="Times New Roman" w:hAnsi="Times New Roman"/>
                <w:color w:val="1D1D1D"/>
                <w:sz w:val="24"/>
              </w:rPr>
              <w:t xml:space="preserve"> одарённых детей</w:t>
            </w:r>
          </w:p>
          <w:p w14:paraId="D3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Обмен опытом</w:t>
            </w:r>
          </w:p>
          <w:p w14:paraId="D4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D5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D6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D7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D8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Обмен опытом</w:t>
            </w:r>
          </w:p>
          <w:p w14:paraId="D9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DA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Обмен опытом</w:t>
            </w:r>
          </w:p>
          <w:p w14:paraId="DB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  <w:p w14:paraId="DC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интереса к русскому языку</w:t>
            </w:r>
          </w:p>
        </w:tc>
        <w:tc>
          <w:tcPr>
            <w:tcW w:type="dxa" w:w="1837"/>
          </w:tcPr>
          <w:p w14:paraId="D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1.Дипломы об участии</w:t>
            </w:r>
          </w:p>
          <w:p w14:paraId="D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1D1D1D"/>
                <w:sz w:val="24"/>
              </w:rPr>
            </w:pPr>
          </w:p>
          <w:p w14:paraId="D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2.</w:t>
            </w:r>
            <w:r>
              <w:rPr>
                <w:rFonts w:ascii="Times New Roman" w:hAnsi="Times New Roman"/>
                <w:color w:val="1D1D1D"/>
                <w:sz w:val="24"/>
              </w:rPr>
              <w:t>Педагогичес-кая</w:t>
            </w:r>
            <w:r>
              <w:rPr>
                <w:rFonts w:ascii="Times New Roman" w:hAnsi="Times New Roman"/>
                <w:color w:val="1D1D1D"/>
                <w:sz w:val="24"/>
              </w:rPr>
              <w:t xml:space="preserve"> мастерская</w:t>
            </w:r>
          </w:p>
          <w:p w14:paraId="E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1D1D1D"/>
                <w:sz w:val="24"/>
              </w:rPr>
            </w:pPr>
          </w:p>
          <w:p w14:paraId="E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3.</w:t>
            </w:r>
            <w:r>
              <w:rPr>
                <w:rFonts w:ascii="Times New Roman" w:hAnsi="Times New Roman"/>
                <w:color w:val="1D1D1D"/>
                <w:sz w:val="24"/>
              </w:rPr>
              <w:t xml:space="preserve">Открытое внеклассное </w:t>
            </w:r>
            <w:r>
              <w:rPr>
                <w:rFonts w:ascii="Times New Roman" w:hAnsi="Times New Roman"/>
                <w:color w:val="1D1D1D"/>
                <w:sz w:val="24"/>
              </w:rPr>
              <w:t>мероприятие</w:t>
            </w:r>
          </w:p>
          <w:p w14:paraId="E2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Обмен опытом</w:t>
            </w:r>
          </w:p>
          <w:p w14:paraId="E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Проектная деятельность</w:t>
            </w:r>
          </w:p>
          <w:p w14:paraId="E4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Обмен опытом</w:t>
            </w:r>
          </w:p>
          <w:p w14:paraId="E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1D1D1D"/>
                <w:sz w:val="24"/>
              </w:rPr>
            </w:pPr>
          </w:p>
          <w:p w14:paraId="E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Данные для подготовки к Комплексным Контрольным работам</w:t>
            </w:r>
          </w:p>
        </w:tc>
      </w:tr>
    </w:tbl>
    <w:p w14:paraId="E7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E8000000">
      <w:pPr>
        <w:spacing w:after="0" w:line="240" w:lineRule="auto"/>
        <w:ind/>
        <w:jc w:val="center"/>
        <w:rPr>
          <w:rFonts w:ascii="Times New Roman" w:hAnsi="Times New Roman"/>
          <w:b w:val="1"/>
          <w:color w:val="1D1D1D"/>
          <w:sz w:val="24"/>
        </w:rPr>
      </w:pPr>
      <w:r>
        <w:rPr>
          <w:rFonts w:ascii="Times New Roman" w:hAnsi="Times New Roman"/>
          <w:b w:val="1"/>
          <w:color w:val="1D1D1D"/>
          <w:sz w:val="24"/>
        </w:rPr>
        <w:t xml:space="preserve"> Дорожная карта на 2026-2027 учебный год</w:t>
      </w:r>
    </w:p>
    <w:p w14:paraId="E9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tbl>
      <w:tblPr>
        <w:tblStyle w:val="Style_2"/>
        <w:tblInd w:type="dxa" w:w="-856"/>
        <w:tblLayout w:type="fixed"/>
      </w:tblPr>
      <w:tblGrid>
        <w:gridCol w:w="1702"/>
        <w:gridCol w:w="2793"/>
        <w:gridCol w:w="1468"/>
        <w:gridCol w:w="2148"/>
        <w:gridCol w:w="2090"/>
      </w:tblGrid>
      <w:tr>
        <w:tc>
          <w:tcPr>
            <w:tcW w:type="dxa" w:w="1702"/>
          </w:tcPr>
          <w:p w14:paraId="EA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Тематические направления</w:t>
            </w:r>
          </w:p>
        </w:tc>
        <w:tc>
          <w:tcPr>
            <w:tcW w:type="dxa" w:w="2793"/>
          </w:tcPr>
          <w:p w14:paraId="EB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Перечень мероприятий</w:t>
            </w:r>
          </w:p>
        </w:tc>
        <w:tc>
          <w:tcPr>
            <w:tcW w:type="dxa" w:w="1468"/>
          </w:tcPr>
          <w:p w14:paraId="EC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Сроки реализации</w:t>
            </w:r>
          </w:p>
        </w:tc>
        <w:tc>
          <w:tcPr>
            <w:tcW w:type="dxa" w:w="2148"/>
          </w:tcPr>
          <w:p w14:paraId="ED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Ожидаемый результат</w:t>
            </w:r>
          </w:p>
        </w:tc>
        <w:tc>
          <w:tcPr>
            <w:tcW w:type="dxa" w:w="2090"/>
          </w:tcPr>
          <w:p w14:paraId="EE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Формы и способы предоставления результатов</w:t>
            </w:r>
          </w:p>
        </w:tc>
      </w:tr>
      <w:tr>
        <w:tc>
          <w:tcPr>
            <w:tcW w:type="dxa" w:w="1702"/>
          </w:tcPr>
          <w:p w14:paraId="EF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Профессионально-предметное</w:t>
            </w:r>
          </w:p>
        </w:tc>
        <w:tc>
          <w:tcPr>
            <w:tcW w:type="dxa" w:w="2793"/>
          </w:tcPr>
          <w:p w14:paraId="F0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1.</w:t>
            </w:r>
            <w:r>
              <w:rPr>
                <w:rFonts w:ascii="Times New Roman" w:hAnsi="Times New Roman"/>
                <w:color w:val="1D1D1D"/>
                <w:sz w:val="24"/>
              </w:rPr>
              <w:t xml:space="preserve"> Публикация собственных материалов в СМИ или в интернете</w:t>
            </w:r>
          </w:p>
        </w:tc>
        <w:tc>
          <w:tcPr>
            <w:tcW w:type="dxa" w:w="1468"/>
          </w:tcPr>
          <w:p w14:paraId="F1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2026</w:t>
            </w:r>
          </w:p>
        </w:tc>
        <w:tc>
          <w:tcPr>
            <w:tcW w:type="dxa" w:w="2148"/>
          </w:tcPr>
          <w:p w14:paraId="F2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Сертификат о публикации</w:t>
            </w:r>
          </w:p>
        </w:tc>
        <w:tc>
          <w:tcPr>
            <w:tcW w:type="dxa" w:w="2090"/>
          </w:tcPr>
          <w:p w14:paraId="F3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Рабочая программа</w:t>
            </w:r>
          </w:p>
        </w:tc>
      </w:tr>
      <w:tr>
        <w:tc>
          <w:tcPr>
            <w:tcW w:type="dxa" w:w="1702"/>
          </w:tcPr>
          <w:p w14:paraId="F4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Психолого-педагогичес</w:t>
            </w:r>
            <w:r>
              <w:rPr>
                <w:rFonts w:ascii="Times New Roman" w:hAnsi="Times New Roman"/>
                <w:color w:val="1D1D1D"/>
                <w:sz w:val="24"/>
              </w:rPr>
              <w:t>-</w:t>
            </w:r>
            <w:r>
              <w:rPr>
                <w:rFonts w:ascii="Times New Roman" w:hAnsi="Times New Roman"/>
                <w:color w:val="1D1D1D"/>
                <w:sz w:val="24"/>
              </w:rPr>
              <w:t>кое</w:t>
            </w:r>
          </w:p>
        </w:tc>
        <w:tc>
          <w:tcPr>
            <w:tcW w:type="dxa" w:w="2793"/>
          </w:tcPr>
          <w:p w14:paraId="F5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1.Изучение психолого-педагогической литературы</w:t>
            </w:r>
          </w:p>
          <w:p w14:paraId="F6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 xml:space="preserve"> Внеклассная работа с учащимися</w:t>
            </w:r>
          </w:p>
          <w:p w14:paraId="F7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F8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F9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3. Родительские собрания</w:t>
            </w:r>
          </w:p>
        </w:tc>
        <w:tc>
          <w:tcPr>
            <w:tcW w:type="dxa" w:w="1468"/>
          </w:tcPr>
          <w:p w14:paraId="FA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2026-2027</w:t>
            </w:r>
          </w:p>
          <w:p w14:paraId="FB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FC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FD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В течение года</w:t>
            </w:r>
          </w:p>
          <w:p w14:paraId="FE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FF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00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По плану</w:t>
            </w:r>
          </w:p>
        </w:tc>
        <w:tc>
          <w:tcPr>
            <w:tcW w:type="dxa" w:w="2148"/>
          </w:tcPr>
          <w:p w14:paraId="01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1.Распространение опыта</w:t>
            </w:r>
          </w:p>
          <w:p w14:paraId="02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03010000">
            <w:pPr>
              <w:spacing w:after="0"/>
              <w:ind/>
              <w:rPr>
                <w:rFonts w:ascii="Times New Roman" w:hAnsi="Times New Roman"/>
                <w:color w:val="333333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2.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 xml:space="preserve"> Формирование целостной психологической основы обучения </w:t>
            </w:r>
          </w:p>
          <w:p w14:paraId="04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3.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 xml:space="preserve"> Создание 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усло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-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вий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 xml:space="preserve"> для 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осмысле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-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ния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 xml:space="preserve"> родителями важности чтения и формирования 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пе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-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дагогически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обос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-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нованной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 xml:space="preserve"> позиции в отношении учащихся.</w:t>
            </w:r>
          </w:p>
        </w:tc>
        <w:tc>
          <w:tcPr>
            <w:tcW w:type="dxa" w:w="2090"/>
          </w:tcPr>
          <w:p w14:paraId="05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 xml:space="preserve">Выступление на ШМО </w:t>
            </w:r>
          </w:p>
          <w:p w14:paraId="06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07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 xml:space="preserve">Интегрированное занятие </w:t>
            </w:r>
          </w:p>
          <w:p w14:paraId="08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09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0A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Круглый стол</w:t>
            </w:r>
          </w:p>
        </w:tc>
      </w:tr>
      <w:tr>
        <w:tc>
          <w:tcPr>
            <w:tcW w:type="dxa" w:w="1702"/>
          </w:tcPr>
          <w:p w14:paraId="0B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Методическое</w:t>
            </w:r>
          </w:p>
        </w:tc>
        <w:tc>
          <w:tcPr>
            <w:tcW w:type="dxa" w:w="2793"/>
          </w:tcPr>
          <w:p w14:paraId="0C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1.Участие в олимпиадах, конкурсах</w:t>
            </w:r>
          </w:p>
          <w:p w14:paraId="0D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0E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0F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2.Проведение открытых уроков и посещение уроков коллег</w:t>
            </w:r>
          </w:p>
          <w:p w14:paraId="10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3.</w:t>
            </w:r>
            <w:r>
              <w:rPr>
                <w:rFonts w:ascii="Times New Roman" w:hAnsi="Times New Roman"/>
                <w:color w:val="1D1D1D"/>
                <w:sz w:val="24"/>
              </w:rPr>
              <w:t xml:space="preserve"> Участие в «Предметной неделе начальных классов»</w:t>
            </w:r>
          </w:p>
          <w:p w14:paraId="11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12010000">
            <w:pPr>
              <w:spacing w:after="0" w:line="240" w:lineRule="auto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13010000">
            <w:pPr>
              <w:spacing w:after="0" w:line="240" w:lineRule="auto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4.</w:t>
            </w:r>
            <w:r>
              <w:rPr>
                <w:rFonts w:ascii="Times New Roman" w:hAnsi="Times New Roman"/>
                <w:color w:val="1D1D1D"/>
                <w:sz w:val="24"/>
              </w:rPr>
              <w:t>Подготовка к плановой аттестации</w:t>
            </w:r>
          </w:p>
          <w:p w14:paraId="14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</w:tc>
        <w:tc>
          <w:tcPr>
            <w:tcW w:type="dxa" w:w="1468"/>
          </w:tcPr>
          <w:p w14:paraId="15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В течение года</w:t>
            </w:r>
          </w:p>
          <w:p w14:paraId="16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17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18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По плану</w:t>
            </w:r>
          </w:p>
          <w:p w14:paraId="19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1A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1B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1C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По плану</w:t>
            </w:r>
          </w:p>
          <w:p w14:paraId="1D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1E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1F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20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Апрель, 2027</w:t>
            </w:r>
          </w:p>
        </w:tc>
        <w:tc>
          <w:tcPr>
            <w:tcW w:type="dxa" w:w="2148"/>
          </w:tcPr>
          <w:p w14:paraId="21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 xml:space="preserve">  Выявление и поддержка одарённых детей</w:t>
            </w:r>
          </w:p>
          <w:p w14:paraId="22010000">
            <w:pPr>
              <w:spacing w:after="0"/>
              <w:ind/>
              <w:rPr>
                <w:rFonts w:ascii="Times New Roman" w:hAnsi="Times New Roman"/>
                <w:color w:val="333333"/>
                <w:sz w:val="24"/>
                <w:highlight w:val="white"/>
              </w:rPr>
            </w:pPr>
          </w:p>
          <w:p w14:paraId="23010000">
            <w:pPr>
              <w:spacing w:after="0"/>
              <w:ind/>
              <w:rPr>
                <w:rFonts w:ascii="Times New Roman" w:hAnsi="Times New Roman"/>
                <w:color w:val="333333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Обмен опытом</w:t>
            </w:r>
          </w:p>
          <w:p w14:paraId="24010000">
            <w:pPr>
              <w:spacing w:after="0"/>
              <w:ind/>
              <w:rPr>
                <w:rFonts w:ascii="Times New Roman" w:hAnsi="Times New Roman"/>
                <w:color w:val="333333"/>
                <w:sz w:val="24"/>
                <w:highlight w:val="white"/>
              </w:rPr>
            </w:pPr>
          </w:p>
          <w:p w14:paraId="25010000">
            <w:pPr>
              <w:spacing w:after="0"/>
              <w:ind/>
              <w:rPr>
                <w:rFonts w:ascii="Times New Roman" w:hAnsi="Times New Roman"/>
                <w:color w:val="333333"/>
                <w:sz w:val="24"/>
                <w:highlight w:val="white"/>
              </w:rPr>
            </w:pPr>
          </w:p>
          <w:p w14:paraId="26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Активизация мотивации в индивидуальной и коллективной деятельности</w:t>
            </w:r>
          </w:p>
          <w:p w14:paraId="27010000">
            <w:pPr>
              <w:spacing w:after="0" w:line="240" w:lineRule="auto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Анализ своей педагогической деятельности</w:t>
            </w:r>
          </w:p>
        </w:tc>
        <w:tc>
          <w:tcPr>
            <w:tcW w:type="dxa" w:w="2090"/>
          </w:tcPr>
          <w:p w14:paraId="28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Дипломы</w:t>
            </w:r>
          </w:p>
          <w:p w14:paraId="29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2A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2B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2C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2D010000">
            <w:pPr>
              <w:spacing w:after="0"/>
              <w:ind/>
              <w:rPr>
                <w:rFonts w:ascii="Times New Roman" w:hAnsi="Times New Roman"/>
                <w:color w:val="333333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 </w:t>
            </w:r>
          </w:p>
          <w:p w14:paraId="2E010000">
            <w:pPr>
              <w:spacing w:after="0"/>
              <w:ind/>
              <w:rPr>
                <w:rFonts w:ascii="Times New Roman" w:hAnsi="Times New Roman"/>
                <w:color w:val="333333"/>
                <w:sz w:val="24"/>
                <w:highlight w:val="white"/>
              </w:rPr>
            </w:pPr>
          </w:p>
          <w:p w14:paraId="2F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Открытый урок</w:t>
            </w:r>
          </w:p>
          <w:p w14:paraId="30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31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32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33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34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Подтверждение категории</w:t>
            </w:r>
          </w:p>
        </w:tc>
      </w:tr>
    </w:tbl>
    <w:p w14:paraId="3501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36010000">
      <w:pPr>
        <w:spacing w:after="0" w:line="240" w:lineRule="auto"/>
        <w:ind/>
        <w:jc w:val="center"/>
        <w:rPr>
          <w:rFonts w:ascii="Times New Roman" w:hAnsi="Times New Roman"/>
          <w:b w:val="1"/>
          <w:color w:val="1D1D1D"/>
          <w:sz w:val="24"/>
        </w:rPr>
      </w:pPr>
    </w:p>
    <w:p w14:paraId="37010000">
      <w:pPr>
        <w:spacing w:after="0" w:line="240" w:lineRule="auto"/>
        <w:ind/>
        <w:jc w:val="center"/>
        <w:rPr>
          <w:rFonts w:ascii="Times New Roman" w:hAnsi="Times New Roman"/>
          <w:b w:val="1"/>
          <w:color w:val="1D1D1D"/>
          <w:sz w:val="24"/>
        </w:rPr>
      </w:pPr>
      <w:r>
        <w:rPr>
          <w:rFonts w:ascii="Times New Roman" w:hAnsi="Times New Roman"/>
          <w:b w:val="1"/>
          <w:color w:val="1D1D1D"/>
          <w:sz w:val="24"/>
        </w:rPr>
        <w:t>Дорожная карта на 2027-2028 учебный год</w:t>
      </w:r>
    </w:p>
    <w:p w14:paraId="3801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tbl>
      <w:tblPr>
        <w:tblStyle w:val="Style_2"/>
        <w:tblInd w:type="dxa" w:w="-856"/>
        <w:tblLayout w:type="fixed"/>
      </w:tblPr>
      <w:tblGrid>
        <w:gridCol w:w="1702"/>
        <w:gridCol w:w="2831"/>
        <w:gridCol w:w="1508"/>
        <w:gridCol w:w="1970"/>
        <w:gridCol w:w="2190"/>
      </w:tblGrid>
      <w:tr>
        <w:tc>
          <w:tcPr>
            <w:tcW w:type="dxa" w:w="1702"/>
          </w:tcPr>
          <w:p w14:paraId="39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Тематические направления</w:t>
            </w:r>
          </w:p>
        </w:tc>
        <w:tc>
          <w:tcPr>
            <w:tcW w:type="dxa" w:w="2831"/>
          </w:tcPr>
          <w:p w14:paraId="3A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Перечень мероприятий</w:t>
            </w:r>
          </w:p>
        </w:tc>
        <w:tc>
          <w:tcPr>
            <w:tcW w:type="dxa" w:w="1508"/>
          </w:tcPr>
          <w:p w14:paraId="3B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Сроки реализации</w:t>
            </w:r>
          </w:p>
        </w:tc>
        <w:tc>
          <w:tcPr>
            <w:tcW w:type="dxa" w:w="1970"/>
          </w:tcPr>
          <w:p w14:paraId="3C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Ожидаемый результат</w:t>
            </w:r>
          </w:p>
        </w:tc>
        <w:tc>
          <w:tcPr>
            <w:tcW w:type="dxa" w:w="2190"/>
          </w:tcPr>
          <w:p w14:paraId="3D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Формы и способы предоставления результатов</w:t>
            </w:r>
          </w:p>
        </w:tc>
      </w:tr>
      <w:tr>
        <w:tc>
          <w:tcPr>
            <w:tcW w:type="dxa" w:w="1702"/>
          </w:tcPr>
          <w:p w14:paraId="3E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Профессионально-предметное</w:t>
            </w:r>
          </w:p>
        </w:tc>
        <w:tc>
          <w:tcPr>
            <w:tcW w:type="dxa" w:w="2831"/>
          </w:tcPr>
          <w:p w14:paraId="3F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1.Анализ качества результатов учеников на Всероссийских проверочных работах.</w:t>
            </w:r>
          </w:p>
          <w:p w14:paraId="4001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14:paraId="4101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14:paraId="4201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14:paraId="43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2.Самоанализ профессиональной деятельности.</w:t>
            </w:r>
          </w:p>
        </w:tc>
        <w:tc>
          <w:tcPr>
            <w:tcW w:type="dxa" w:w="1508"/>
          </w:tcPr>
          <w:p w14:paraId="44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Май 2028</w:t>
            </w:r>
          </w:p>
          <w:p w14:paraId="45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46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47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48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49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4A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4B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В течение года</w:t>
            </w:r>
          </w:p>
        </w:tc>
        <w:tc>
          <w:tcPr>
            <w:tcW w:type="dxa" w:w="1970"/>
          </w:tcPr>
          <w:p w14:paraId="4C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Диагностика уровня </w:t>
            </w:r>
            <w:r>
              <w:rPr>
                <w:rFonts w:ascii="Times New Roman" w:hAnsi="Times New Roman"/>
                <w:sz w:val="24"/>
              </w:rPr>
              <w:t>достиже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образова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тельных</w:t>
            </w:r>
            <w:r>
              <w:rPr>
                <w:rFonts w:ascii="Times New Roman" w:hAnsi="Times New Roman"/>
                <w:sz w:val="24"/>
              </w:rPr>
              <w:t xml:space="preserve"> результатов</w:t>
            </w:r>
          </w:p>
          <w:p w14:paraId="4D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  <w:p w14:paraId="4E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Улучшение качества обучения и воспитания учащихся</w:t>
            </w:r>
          </w:p>
        </w:tc>
        <w:tc>
          <w:tcPr>
            <w:tcW w:type="dxa" w:w="2190"/>
          </w:tcPr>
          <w:p w14:paraId="4F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 xml:space="preserve">Семинар </w:t>
            </w:r>
            <w:r>
              <w:rPr>
                <w:rFonts w:ascii="Times New Roman" w:hAnsi="Times New Roman"/>
                <w:color w:val="1D1D1D"/>
                <w:sz w:val="24"/>
              </w:rPr>
              <w:t>–</w:t>
            </w:r>
            <w:r>
              <w:rPr>
                <w:rFonts w:ascii="Times New Roman" w:hAnsi="Times New Roman"/>
                <w:color w:val="1D1D1D"/>
                <w:sz w:val="24"/>
              </w:rPr>
              <w:t xml:space="preserve"> практикум</w:t>
            </w:r>
            <w:r>
              <w:rPr>
                <w:rFonts w:ascii="Times New Roman" w:hAnsi="Times New Roman"/>
                <w:color w:val="1D1D1D"/>
                <w:sz w:val="24"/>
              </w:rPr>
              <w:t xml:space="preserve"> по результатам</w:t>
            </w:r>
          </w:p>
          <w:p w14:paraId="50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51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52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53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54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Обмен опытом</w:t>
            </w:r>
          </w:p>
        </w:tc>
      </w:tr>
      <w:tr>
        <w:tc>
          <w:tcPr>
            <w:tcW w:type="dxa" w:w="1702"/>
          </w:tcPr>
          <w:p w14:paraId="55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Психолого-педагогичес</w:t>
            </w:r>
            <w:r>
              <w:rPr>
                <w:rFonts w:ascii="Times New Roman" w:hAnsi="Times New Roman"/>
                <w:color w:val="1D1D1D"/>
                <w:sz w:val="24"/>
              </w:rPr>
              <w:t>-</w:t>
            </w:r>
            <w:r>
              <w:rPr>
                <w:rFonts w:ascii="Times New Roman" w:hAnsi="Times New Roman"/>
                <w:color w:val="1D1D1D"/>
                <w:sz w:val="24"/>
              </w:rPr>
              <w:t>кое</w:t>
            </w:r>
          </w:p>
        </w:tc>
        <w:tc>
          <w:tcPr>
            <w:tcW w:type="dxa" w:w="2831"/>
          </w:tcPr>
          <w:p w14:paraId="56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1.Семейная проектная деятельность «Ах, лето!»</w:t>
            </w:r>
          </w:p>
          <w:p w14:paraId="57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58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59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5A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5B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 xml:space="preserve"> Внеклассная работа с учащимися</w:t>
            </w:r>
          </w:p>
          <w:p w14:paraId="5C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  <w:p w14:paraId="5D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  <w:p w14:paraId="5E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  <w:p w14:paraId="5F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  <w:r>
              <w:rPr>
                <w:rFonts w:ascii="Times New Roman" w:hAnsi="Times New Roman"/>
                <w:color w:val="1D1D1D"/>
                <w:sz w:val="24"/>
              </w:rPr>
              <w:t>Родительские собрания</w:t>
            </w:r>
          </w:p>
          <w:p w14:paraId="60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</w:tc>
        <w:tc>
          <w:tcPr>
            <w:tcW w:type="dxa" w:w="1508"/>
          </w:tcPr>
          <w:p w14:paraId="61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Март 2028</w:t>
            </w:r>
          </w:p>
          <w:p w14:paraId="62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63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В течение года</w:t>
            </w:r>
          </w:p>
          <w:p w14:paraId="64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65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66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По плану</w:t>
            </w:r>
          </w:p>
        </w:tc>
        <w:tc>
          <w:tcPr>
            <w:tcW w:type="dxa" w:w="1970"/>
          </w:tcPr>
          <w:p w14:paraId="6701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Определение круга реальных возможностей ученика и зону его ближайшего развития</w:t>
            </w:r>
          </w:p>
          <w:p w14:paraId="6801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Компьютерная грамотность, орфографическая грамотность </w:t>
            </w:r>
          </w:p>
          <w:p w14:paraId="69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3.Помощь и просвещение родителей в вопросах воспитания детей</w:t>
            </w:r>
          </w:p>
        </w:tc>
        <w:tc>
          <w:tcPr>
            <w:tcW w:type="dxa" w:w="2190"/>
          </w:tcPr>
          <w:p w14:paraId="6A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Внедрение опыта работы</w:t>
            </w:r>
          </w:p>
          <w:p w14:paraId="6B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6C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6D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6E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6F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Квест</w:t>
            </w:r>
            <w:r>
              <w:rPr>
                <w:rFonts w:ascii="Times New Roman" w:hAnsi="Times New Roman"/>
                <w:color w:val="1D1D1D"/>
                <w:sz w:val="24"/>
              </w:rPr>
              <w:t xml:space="preserve"> «Радуга достижений»</w:t>
            </w:r>
          </w:p>
        </w:tc>
      </w:tr>
      <w:tr>
        <w:tc>
          <w:tcPr>
            <w:tcW w:type="dxa" w:w="1702"/>
          </w:tcPr>
          <w:p w14:paraId="70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Методическое</w:t>
            </w:r>
          </w:p>
        </w:tc>
        <w:tc>
          <w:tcPr>
            <w:tcW w:type="dxa" w:w="2831"/>
          </w:tcPr>
          <w:p w14:paraId="71010000">
            <w:pPr>
              <w:spacing w:after="0"/>
              <w:ind/>
              <w:rPr>
                <w:rFonts w:ascii="Times New Roman" w:hAnsi="Times New Roman"/>
                <w:b w:val="1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1. Участие в «Предметной неделе начальных классов»</w:t>
            </w:r>
          </w:p>
        </w:tc>
        <w:tc>
          <w:tcPr>
            <w:tcW w:type="dxa" w:w="1508"/>
          </w:tcPr>
          <w:p w14:paraId="72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2027-2028</w:t>
            </w:r>
          </w:p>
          <w:p w14:paraId="73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74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75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По плану</w:t>
            </w:r>
          </w:p>
        </w:tc>
        <w:tc>
          <w:tcPr>
            <w:tcW w:type="dxa" w:w="1970"/>
          </w:tcPr>
          <w:p w14:paraId="76010000">
            <w:pPr>
              <w:spacing w:after="0"/>
              <w:ind/>
              <w:rPr>
                <w:rFonts w:ascii="Times New Roman" w:hAnsi="Times New Roman"/>
                <w:b w:val="1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Развитие творческих возможностей обучающихся</w:t>
            </w:r>
          </w:p>
        </w:tc>
        <w:tc>
          <w:tcPr>
            <w:tcW w:type="dxa" w:w="2190"/>
          </w:tcPr>
          <w:p w14:paraId="77010000">
            <w:pPr>
              <w:spacing w:after="0"/>
              <w:ind/>
              <w:rPr>
                <w:rFonts w:ascii="Times New Roman" w:hAnsi="Times New Roman"/>
                <w:b w:val="1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Грамоты за участие</w:t>
            </w:r>
          </w:p>
        </w:tc>
      </w:tr>
    </w:tbl>
    <w:p w14:paraId="78010000">
      <w:pPr>
        <w:spacing w:after="0" w:line="240" w:lineRule="auto"/>
        <w:ind/>
        <w:rPr>
          <w:rStyle w:val="Style_7_ch"/>
          <w:rFonts w:ascii="Times New Roman" w:hAnsi="Times New Roman"/>
          <w:color w:val="1D1D1D"/>
          <w:sz w:val="24"/>
          <w:highlight w:val="white"/>
        </w:rPr>
      </w:pPr>
    </w:p>
    <w:p w14:paraId="79010000">
      <w:pPr>
        <w:spacing w:after="0" w:line="240" w:lineRule="auto"/>
        <w:ind/>
        <w:rPr>
          <w:rFonts w:ascii="Times New Roman" w:hAnsi="Times New Roman"/>
          <w:color w:val="1D1D1D"/>
          <w:sz w:val="24"/>
          <w:highlight w:val="white"/>
        </w:rPr>
      </w:pPr>
      <w:bookmarkStart w:id="1" w:name="_GoBack"/>
      <w:bookmarkEnd w:id="1"/>
    </w:p>
    <w:p w14:paraId="7A010000">
      <w:pPr>
        <w:spacing w:after="0" w:line="240" w:lineRule="auto"/>
        <w:ind/>
        <w:rPr>
          <w:rFonts w:ascii="Times New Roman" w:hAnsi="Times New Roman"/>
          <w:color w:val="1D1D1D"/>
          <w:sz w:val="24"/>
          <w:highlight w:val="white"/>
        </w:rPr>
      </w:pPr>
    </w:p>
    <w:p w14:paraId="7B010000">
      <w:pPr>
        <w:spacing w:after="0" w:line="240" w:lineRule="auto"/>
        <w:ind/>
        <w:rPr>
          <w:rFonts w:ascii="Times New Roman" w:hAnsi="Times New Roman"/>
          <w:color w:val="1D1D1D"/>
          <w:sz w:val="24"/>
          <w:highlight w:val="white"/>
        </w:rPr>
      </w:pPr>
    </w:p>
    <w:p w14:paraId="7C010000">
      <w:pPr>
        <w:spacing w:after="0" w:line="240" w:lineRule="auto"/>
        <w:ind/>
        <w:rPr>
          <w:rFonts w:ascii="Times New Roman" w:hAnsi="Times New Roman"/>
          <w:color w:val="1D1D1D"/>
          <w:sz w:val="24"/>
          <w:highlight w:val="white"/>
        </w:rPr>
      </w:pPr>
    </w:p>
    <w:p w14:paraId="7D01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7E010000">
      <w:pPr>
        <w:spacing w:after="0" w:line="240" w:lineRule="auto"/>
        <w:ind/>
        <w:rPr>
          <w:rFonts w:ascii="Times New Roman" w:hAnsi="Times New Roman"/>
          <w:color w:val="1D1D1D"/>
          <w:sz w:val="24"/>
        </w:rPr>
      </w:pPr>
    </w:p>
    <w:p w14:paraId="7F010000">
      <w:pPr>
        <w:spacing w:after="0"/>
        <w:ind/>
        <w:rPr>
          <w:rFonts w:ascii="Times New Roman" w:hAnsi="Times New Roman"/>
          <w:sz w:val="24"/>
        </w:rPr>
      </w:pPr>
    </w:p>
    <w:p w14:paraId="8001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81010000">
      <w:pPr>
        <w:spacing w:after="0" w:line="240" w:lineRule="auto"/>
        <w:ind/>
        <w:rPr>
          <w:rFonts w:ascii="Times New Roman" w:hAnsi="Times New Roman"/>
          <w:color w:val="1D1D1D"/>
          <w:sz w:val="24"/>
        </w:rPr>
      </w:pPr>
    </w:p>
    <w:p w14:paraId="82010000">
      <w:pPr>
        <w:spacing w:after="0"/>
        <w:ind/>
        <w:rPr>
          <w:rFonts w:ascii="Times New Roman" w:hAnsi="Times New Roman"/>
          <w:sz w:val="24"/>
        </w:rPr>
      </w:pPr>
    </w:p>
    <w:p w14:paraId="83010000">
      <w:pPr>
        <w:spacing w:after="0"/>
        <w:ind/>
        <w:rPr>
          <w:rFonts w:ascii="Times New Roman" w:hAnsi="Times New Roman"/>
          <w:sz w:val="24"/>
        </w:rPr>
      </w:pPr>
    </w:p>
    <w:sectPr>
      <w:pgSz w:h="16838" w:orient="portrait" w:w="11906"/>
      <w:pgMar w:bottom="426" w:footer="708" w:gutter="0" w:header="708" w:left="1701" w:right="850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708" w:left="852"/>
      </w:pPr>
      <w:rPr>
        <w:rFonts w:asciiTheme="minorAscii" w:hAnsiTheme="minorHAnsi"/>
        <w:b w:val="0"/>
        <w:i w:val="0"/>
        <w:spacing w:val="0"/>
        <w:sz w:val="24"/>
      </w:rPr>
    </w:lvl>
    <w:lvl w:ilvl="1">
      <w:numFmt w:val="bullet"/>
      <w:lvlText w:val=""/>
      <w:lvlJc w:val="left"/>
      <w:pPr>
        <w:ind w:hanging="360" w:left="1310"/>
      </w:pPr>
      <w:rPr>
        <w:rFonts w:ascii="Wingdings" w:hAnsi="Wingdings"/>
        <w:spacing w:val="0"/>
      </w:rPr>
    </w:lvl>
    <w:lvl w:ilvl="2">
      <w:numFmt w:val="bullet"/>
      <w:lvlText w:val="•"/>
      <w:lvlJc w:val="left"/>
      <w:pPr>
        <w:ind w:hanging="360" w:left="2354"/>
      </w:pPr>
    </w:lvl>
    <w:lvl w:ilvl="3">
      <w:numFmt w:val="bullet"/>
      <w:lvlText w:val="•"/>
      <w:lvlJc w:val="left"/>
      <w:pPr>
        <w:ind w:hanging="360" w:left="3389"/>
      </w:pPr>
    </w:lvl>
    <w:lvl w:ilvl="4">
      <w:numFmt w:val="bullet"/>
      <w:lvlText w:val="•"/>
      <w:lvlJc w:val="left"/>
      <w:pPr>
        <w:ind w:hanging="360" w:left="4423"/>
      </w:pPr>
    </w:lvl>
    <w:lvl w:ilvl="5">
      <w:numFmt w:val="bullet"/>
      <w:lvlText w:val="•"/>
      <w:lvlJc w:val="left"/>
      <w:pPr>
        <w:ind w:hanging="360" w:left="5458"/>
      </w:pPr>
    </w:lvl>
    <w:lvl w:ilvl="6">
      <w:numFmt w:val="bullet"/>
      <w:lvlText w:val="•"/>
      <w:lvlJc w:val="left"/>
      <w:pPr>
        <w:ind w:hanging="360" w:left="6493"/>
      </w:pPr>
    </w:lvl>
    <w:lvl w:ilvl="7">
      <w:numFmt w:val="bullet"/>
      <w:lvlText w:val="•"/>
      <w:lvlJc w:val="left"/>
      <w:pPr>
        <w:ind w:hanging="360" w:left="7527"/>
      </w:pPr>
    </w:lvl>
    <w:lvl w:ilvl="8">
      <w:numFmt w:val="bullet"/>
      <w:lvlText w:val="•"/>
      <w:lvlJc w:val="left"/>
      <w:pPr>
        <w:ind w:hanging="360" w:left="8562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pPr>
      <w:spacing w:after="160" w:line="264" w:lineRule="auto"/>
      <w:ind/>
    </w:pPr>
  </w:style>
  <w:style w:default="1" w:styleId="Style_8_ch" w:type="character">
    <w:name w:val="Normal"/>
    <w:link w:val="Style_8"/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5" w:type="paragraph">
    <w:name w:val="Table Paragraph"/>
    <w:basedOn w:val="Style_8"/>
    <w:link w:val="Style_5_ch"/>
    <w:pPr>
      <w:widowControl w:val="0"/>
      <w:spacing w:after="0" w:line="275" w:lineRule="exact"/>
      <w:ind w:firstLine="0" w:left="108"/>
    </w:pPr>
    <w:rPr>
      <w:rFonts w:ascii="Times New Roman" w:hAnsi="Times New Roman"/>
    </w:rPr>
  </w:style>
  <w:style w:styleId="Style_5_ch" w:type="character">
    <w:name w:val="Table Paragraph"/>
    <w:basedOn w:val="Style_8_ch"/>
    <w:link w:val="Style_5"/>
    <w:rPr>
      <w:rFonts w:ascii="Times New Roman" w:hAnsi="Times New Roman"/>
    </w:rPr>
  </w:style>
  <w:style w:styleId="Style_10" w:type="paragraph">
    <w:name w:val="toc 4"/>
    <w:next w:val="Style_8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8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4" w:type="paragraph">
    <w:name w:val="Body Text"/>
    <w:basedOn w:val="Style_8"/>
    <w:link w:val="Style_4_ch"/>
    <w:pPr>
      <w:widowControl w:val="0"/>
      <w:spacing w:after="0" w:line="240" w:lineRule="auto"/>
      <w:ind w:firstLine="0" w:left="1310"/>
    </w:pPr>
    <w:rPr>
      <w:rFonts w:ascii="Times New Roman" w:hAnsi="Times New Roman"/>
      <w:sz w:val="24"/>
    </w:rPr>
  </w:style>
  <w:style w:styleId="Style_4_ch" w:type="character">
    <w:name w:val="Body Text"/>
    <w:basedOn w:val="Style_8_ch"/>
    <w:link w:val="Style_4"/>
    <w:rPr>
      <w:rFonts w:ascii="Times New Roman" w:hAnsi="Times New Roman"/>
      <w:sz w:val="24"/>
    </w:rPr>
  </w:style>
  <w:style w:styleId="Style_12" w:type="paragraph">
    <w:name w:val="toc 7"/>
    <w:next w:val="Style_8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heading 3"/>
    <w:next w:val="Style_8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c10"/>
    <w:basedOn w:val="Style_8"/>
    <w:link w:val="Style_1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4_ch" w:type="character">
    <w:name w:val="c10"/>
    <w:basedOn w:val="Style_8_ch"/>
    <w:link w:val="Style_14"/>
    <w:rPr>
      <w:rFonts w:ascii="Times New Roman" w:hAnsi="Times New Roman"/>
      <w:sz w:val="24"/>
    </w:rPr>
  </w:style>
  <w:style w:styleId="Style_15" w:type="paragraph">
    <w:name w:val="Balloon Text"/>
    <w:basedOn w:val="Style_8"/>
    <w:link w:val="Style_15_ch"/>
    <w:pPr>
      <w:spacing w:after="0" w:line="240" w:lineRule="auto"/>
      <w:ind/>
    </w:pPr>
    <w:rPr>
      <w:rFonts w:ascii="Segoe UI" w:hAnsi="Segoe UI"/>
      <w:sz w:val="18"/>
    </w:rPr>
  </w:style>
  <w:style w:styleId="Style_15_ch" w:type="character">
    <w:name w:val="Balloon Text"/>
    <w:basedOn w:val="Style_8_ch"/>
    <w:link w:val="Style_15"/>
    <w:rPr>
      <w:rFonts w:ascii="Segoe UI" w:hAnsi="Segoe UI"/>
      <w:sz w:val="18"/>
    </w:rPr>
  </w:style>
  <w:style w:styleId="Style_16" w:type="paragraph">
    <w:name w:val="toc 3"/>
    <w:next w:val="Style_8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6" w:type="paragraph">
    <w:name w:val="Normal (Web)"/>
    <w:basedOn w:val="Style_8"/>
    <w:link w:val="Style_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Normal (Web)"/>
    <w:basedOn w:val="Style_8_ch"/>
    <w:link w:val="Style_6"/>
    <w:rPr>
      <w:rFonts w:ascii="Times New Roman" w:hAnsi="Times New Roman"/>
      <w:sz w:val="24"/>
    </w:rPr>
  </w:style>
  <w:style w:styleId="Style_17" w:type="paragraph">
    <w:name w:val="c1"/>
    <w:basedOn w:val="Style_18"/>
    <w:link w:val="Style_17_ch"/>
  </w:style>
  <w:style w:styleId="Style_17_ch" w:type="character">
    <w:name w:val="c1"/>
    <w:basedOn w:val="Style_18_ch"/>
    <w:link w:val="Style_17"/>
  </w:style>
  <w:style w:styleId="Style_19" w:type="paragraph">
    <w:name w:val="heading 5"/>
    <w:next w:val="Style_8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8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8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c7"/>
    <w:basedOn w:val="Style_8"/>
    <w:link w:val="Style_2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5_ch" w:type="character">
    <w:name w:val="c7"/>
    <w:basedOn w:val="Style_8_ch"/>
    <w:link w:val="Style_25"/>
    <w:rPr>
      <w:rFonts w:ascii="Times New Roman" w:hAnsi="Times New Roman"/>
      <w:sz w:val="24"/>
    </w:rPr>
  </w:style>
  <w:style w:styleId="Style_3" w:type="paragraph">
    <w:name w:val="No Spacing"/>
    <w:link w:val="Style_3_ch"/>
    <w:pPr>
      <w:spacing w:after="0" w:line="240" w:lineRule="auto"/>
      <w:ind/>
    </w:pPr>
    <w:rPr>
      <w:rFonts w:ascii="Times New Roman" w:hAnsi="Times New Roman"/>
      <w:sz w:val="24"/>
    </w:rPr>
  </w:style>
  <w:style w:styleId="Style_3_ch" w:type="character">
    <w:name w:val="No Spacing"/>
    <w:link w:val="Style_3"/>
    <w:rPr>
      <w:rFonts w:ascii="Times New Roman" w:hAnsi="Times New Roman"/>
      <w:sz w:val="24"/>
    </w:rPr>
  </w:style>
  <w:style w:styleId="Style_26" w:type="paragraph">
    <w:name w:val="toc 9"/>
    <w:next w:val="Style_8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7" w:type="paragraph">
    <w:name w:val="toc 8"/>
    <w:next w:val="Style_8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8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1" w:type="paragraph">
    <w:name w:val="List Paragraph"/>
    <w:basedOn w:val="Style_8"/>
    <w:link w:val="Style_1_ch"/>
    <w:pPr>
      <w:ind w:firstLine="0" w:left="720"/>
      <w:contextualSpacing w:val="1"/>
    </w:pPr>
  </w:style>
  <w:style w:styleId="Style_1_ch" w:type="character">
    <w:name w:val="List Paragraph"/>
    <w:basedOn w:val="Style_8_ch"/>
    <w:link w:val="Style_1"/>
  </w:style>
  <w:style w:styleId="Style_29" w:type="paragraph">
    <w:name w:val="c4"/>
    <w:basedOn w:val="Style_18"/>
    <w:link w:val="Style_29_ch"/>
  </w:style>
  <w:style w:styleId="Style_29_ch" w:type="character">
    <w:name w:val="c4"/>
    <w:basedOn w:val="Style_18_ch"/>
    <w:link w:val="Style_29"/>
  </w:style>
  <w:style w:styleId="Style_30" w:type="paragraph">
    <w:name w:val="Subtitle"/>
    <w:next w:val="Style_8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8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8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8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7" w:type="paragraph">
    <w:name w:val="Strong"/>
    <w:basedOn w:val="Style_18"/>
    <w:link w:val="Style_7_ch"/>
    <w:rPr>
      <w:b w:val="1"/>
    </w:rPr>
  </w:style>
  <w:style w:styleId="Style_7_ch" w:type="character">
    <w:name w:val="Strong"/>
    <w:basedOn w:val="Style_18_ch"/>
    <w:link w:val="Style_7"/>
    <w:rPr>
      <w:b w:val="1"/>
    </w:r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34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2025-11-15T23:43:31Z</dcterms:modified>
</cp:coreProperties>
</file>