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  <w:gridCol w:w="222"/>
      </w:tblGrid>
      <w:tr w:rsidR="00341246" w:rsidRPr="00EA4EBE" w:rsidTr="007F2872">
        <w:tc>
          <w:tcPr>
            <w:tcW w:w="4808" w:type="dxa"/>
          </w:tcPr>
          <w:p w:rsidR="00341246" w:rsidRPr="00EB1893" w:rsidRDefault="00611EC8" w:rsidP="007F2872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86600" cy="9267537"/>
                  <wp:effectExtent l="0" t="0" r="0" b="0"/>
                  <wp:docPr id="1" name="Рисунок 1" descr="C:\Users\I1324\Documents\Scanned Documents\Положение о нематериальном стимулировании работник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1324\Documents\Scanned Documents\Положение о нематериальном стимулировании работников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8" t="4926" r="-12408"/>
                          <a:stretch/>
                        </pic:blipFill>
                        <pic:spPr bwMode="auto">
                          <a:xfrm>
                            <a:off x="0" y="0"/>
                            <a:ext cx="7086600" cy="92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341246" w:rsidRPr="00EA4EBE" w:rsidRDefault="00341246" w:rsidP="007F287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246" w:rsidRPr="00EA4EBE" w:rsidTr="007F2872">
        <w:tc>
          <w:tcPr>
            <w:tcW w:w="4808" w:type="dxa"/>
          </w:tcPr>
          <w:p w:rsidR="00341246" w:rsidRPr="00EA4EBE" w:rsidRDefault="00341246" w:rsidP="007F2872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341246" w:rsidRPr="00EA4EBE" w:rsidRDefault="00341246" w:rsidP="007F28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1246">
        <w:rPr>
          <w:rFonts w:ascii="Times New Roman" w:hAnsi="Times New Roman"/>
          <w:sz w:val="24"/>
          <w:szCs w:val="24"/>
        </w:rPr>
        <w:t>1.7. Поощрение работников основано на принципах: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законности;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гласности;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поощрение исключительно (приоритетности личных заслуг и достижений) за особые личные заслуги и достижения;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стимулирование эффективности и качества работы.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1.8. Задачи: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- качественное выполнение функциональных обязанностей;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-проявление творческой инициативы, самостоятельности, ответственного отношения к долгу;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-активное участие в мероприятиях, проводимых на муниципальном и школьном уровнях;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-совершенствование форм и методов воспитания.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2. Механизмы нематериального стимулирования педагогических работников по следующим направлениям: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2.1.  </w:t>
      </w:r>
      <w:r w:rsidRPr="00341246">
        <w:rPr>
          <w:rFonts w:ascii="Times New Roman" w:hAnsi="Times New Roman"/>
          <w:i/>
          <w:sz w:val="24"/>
          <w:szCs w:val="24"/>
        </w:rPr>
        <w:t>Организационное стимулирование</w:t>
      </w:r>
      <w:r w:rsidRPr="00341246">
        <w:rPr>
          <w:rFonts w:ascii="Times New Roman" w:hAnsi="Times New Roman"/>
          <w:sz w:val="24"/>
          <w:szCs w:val="24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создание эффективных механизмов взаимодействия всех субъектов воспитательной деятельности между собой и с администрацией общеобразовательной организации;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создание системы наставничества и организацию методического объединения педагогических работников, осуществляющих классное руководство, наставничество;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организацию рабочих мест для педагогических работников с учетом дополнительных задач не связанных с основной деятельностью.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2.2. </w:t>
      </w:r>
      <w:r w:rsidRPr="00341246">
        <w:rPr>
          <w:rFonts w:ascii="Times New Roman" w:hAnsi="Times New Roman"/>
          <w:i/>
          <w:sz w:val="24"/>
          <w:szCs w:val="24"/>
        </w:rPr>
        <w:t>Социальное стимулирование</w:t>
      </w:r>
      <w:r w:rsidRPr="00341246">
        <w:rPr>
          <w:rFonts w:ascii="Times New Roman" w:hAnsi="Times New Roman"/>
          <w:sz w:val="24"/>
          <w:szCs w:val="24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изменение статуса, должности сотрудника включая: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 и другие должности сотрудника;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предоставление возможности повышения квалификации, участия в стажировках, </w:t>
      </w:r>
      <w:proofErr w:type="spellStart"/>
      <w:r w:rsidRPr="0034124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341246">
        <w:rPr>
          <w:rFonts w:ascii="Times New Roman" w:hAnsi="Times New Roman"/>
          <w:sz w:val="24"/>
          <w:szCs w:val="24"/>
        </w:rPr>
        <w:t>, семинарах и других мероприятиях образовательного характера.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2.3. </w:t>
      </w:r>
      <w:r w:rsidRPr="00341246">
        <w:rPr>
          <w:rFonts w:ascii="Times New Roman" w:hAnsi="Times New Roman"/>
          <w:i/>
          <w:sz w:val="24"/>
          <w:szCs w:val="24"/>
        </w:rPr>
        <w:t>Психологическое стимулирование</w:t>
      </w:r>
      <w:r w:rsidRPr="00341246">
        <w:rPr>
          <w:rFonts w:ascii="Times New Roman" w:hAnsi="Times New Roman"/>
          <w:sz w:val="24"/>
          <w:szCs w:val="24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организация консультаций и создание условий для психологической разгрузки и восстановления в общеобразовательной организации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2.4. </w:t>
      </w:r>
      <w:r w:rsidRPr="00341246">
        <w:rPr>
          <w:rFonts w:ascii="Times New Roman" w:hAnsi="Times New Roman"/>
          <w:i/>
          <w:sz w:val="24"/>
          <w:szCs w:val="24"/>
        </w:rPr>
        <w:t>Моральное стимулирование</w:t>
      </w:r>
      <w:r w:rsidRPr="00341246">
        <w:rPr>
          <w:rFonts w:ascii="Times New Roman" w:hAnsi="Times New Roman"/>
          <w:sz w:val="24"/>
          <w:szCs w:val="24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</w:t>
      </w:r>
      <w:r w:rsidRPr="00341246">
        <w:rPr>
          <w:rFonts w:ascii="Times New Roman" w:hAnsi="Times New Roman"/>
          <w:sz w:val="24"/>
          <w:szCs w:val="24"/>
        </w:rPr>
        <w:lastRenderedPageBreak/>
        <w:t>выдачи статусных знаков отличия, размещения их фотопортретов с аннотациями на доске почёта;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размещения информации об успехах социально-значимой деятельности педагогических работников, в СМИ и на официальных сайтах общеобразовательной организации и учредителя общеобразовательной организации;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информирование родительской общественности о достижениях, связанных с осуществлением деятельности педагогическими работниками;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   организация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</w:t>
      </w:r>
    </w:p>
    <w:p w:rsidR="009A269F" w:rsidRPr="00341246" w:rsidRDefault="00F1768A" w:rsidP="00341246">
      <w:pPr>
        <w:tabs>
          <w:tab w:val="left" w:pos="180"/>
          <w:tab w:val="left" w:pos="540"/>
        </w:tabs>
        <w:spacing w:after="0" w:line="240" w:lineRule="auto"/>
        <w:ind w:left="180"/>
        <w:rPr>
          <w:rFonts w:ascii="Times New Roman" w:hAnsi="Times New Roman"/>
          <w:b/>
          <w:sz w:val="24"/>
          <w:szCs w:val="24"/>
        </w:rPr>
      </w:pPr>
      <w:r w:rsidRPr="00341246">
        <w:rPr>
          <w:rFonts w:ascii="Times New Roman" w:hAnsi="Times New Roman"/>
          <w:b/>
          <w:sz w:val="24"/>
          <w:szCs w:val="24"/>
        </w:rPr>
        <w:t xml:space="preserve">3. </w:t>
      </w:r>
      <w:r w:rsidRPr="00341246">
        <w:rPr>
          <w:rFonts w:ascii="Times New Roman" w:hAnsi="Times New Roman"/>
          <w:b/>
          <w:i/>
          <w:sz w:val="24"/>
          <w:szCs w:val="24"/>
        </w:rPr>
        <w:t xml:space="preserve">Показатели </w:t>
      </w:r>
      <w:r w:rsidRPr="00341246">
        <w:rPr>
          <w:rFonts w:ascii="Times New Roman" w:hAnsi="Times New Roman"/>
          <w:b/>
          <w:sz w:val="24"/>
          <w:szCs w:val="24"/>
        </w:rPr>
        <w:t xml:space="preserve">нематериального поощрения </w:t>
      </w:r>
    </w:p>
    <w:p w:rsidR="009A269F" w:rsidRPr="00341246" w:rsidRDefault="009A269F" w:rsidP="00341246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838"/>
      </w:tblGrid>
      <w:tr w:rsidR="009A269F" w:rsidRPr="00341246" w:rsidTr="00341246">
        <w:trPr>
          <w:trHeight w:val="14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b/>
                <w:sz w:val="24"/>
                <w:szCs w:val="24"/>
              </w:rPr>
              <w:t>Учителей, осуществляющих учебный процесс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положительную динамику индивидуальных образовательных результатов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высокие результаты ито</w:t>
            </w:r>
            <w:r w:rsidR="00341246">
              <w:rPr>
                <w:rFonts w:ascii="Times New Roman" w:hAnsi="Times New Roman"/>
                <w:sz w:val="24"/>
                <w:szCs w:val="24"/>
              </w:rPr>
              <w:t>говой аттестации школьников (ВПР</w:t>
            </w:r>
            <w:r w:rsidRPr="0034124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подготовку участников, призеров и победителей олимпиад, конкурсов, конференций, соревнований различного уровня (очная форма)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подготовку участников, призеров и победителей олимпиад, конкурсов, конференций, различного уровня (дистанционная форма)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высокие результаты инновационной деятельности, экспериментальной работы  </w:t>
            </w:r>
          </w:p>
        </w:tc>
      </w:tr>
      <w:tr w:rsidR="00F1768A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8A" w:rsidRPr="00341246" w:rsidRDefault="00F1768A" w:rsidP="003412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8A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реализацию программ наставничества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внедрение и качественное выполнение авторских программ  углубленного и программ расширенного изучения предметов </w:t>
            </w:r>
            <w:r w:rsidRPr="00341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проведение открытых уроков высокого качества или внеклассных мероприятий по предметам </w:t>
            </w:r>
          </w:p>
        </w:tc>
      </w:tr>
      <w:tr w:rsidR="009A269F" w:rsidRPr="00341246" w:rsidTr="00341246">
        <w:trPr>
          <w:trHeight w:val="50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систематическое использование в образовательном процессе </w:t>
            </w:r>
            <w:proofErr w:type="spellStart"/>
            <w:r w:rsidRPr="00341246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341246">
              <w:rPr>
                <w:rFonts w:ascii="Times New Roman" w:hAnsi="Times New Roman"/>
                <w:sz w:val="24"/>
                <w:szCs w:val="24"/>
              </w:rPr>
              <w:t xml:space="preserve"> технологий (физкультминутки, подвижные игры на переменах и др.)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обобщение педагогического опыта (публикации в журналах, выступления на МС, ПС, ШМО, РМО, конференциях, публикация методических рекомендаций)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участие педагога в профессиональных конкурсах разного уровня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образцовое содержание кабинета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Активизация участия школьников в  Интернет - </w:t>
            </w:r>
            <w:proofErr w:type="gramStart"/>
            <w:r w:rsidRPr="00341246">
              <w:rPr>
                <w:rFonts w:ascii="Times New Roman" w:hAnsi="Times New Roman"/>
                <w:sz w:val="24"/>
                <w:szCs w:val="24"/>
              </w:rPr>
              <w:t>олимпиадах</w:t>
            </w:r>
            <w:proofErr w:type="gramEnd"/>
            <w:r w:rsidRPr="00341246">
              <w:rPr>
                <w:rFonts w:ascii="Times New Roman" w:hAnsi="Times New Roman"/>
                <w:sz w:val="24"/>
                <w:szCs w:val="24"/>
              </w:rPr>
              <w:t>,</w:t>
            </w:r>
            <w:r w:rsidRPr="00341246">
              <w:rPr>
                <w:rFonts w:ascii="Times New Roman" w:hAnsi="Times New Roman"/>
                <w:sz w:val="24"/>
                <w:szCs w:val="24"/>
              </w:rPr>
              <w:tab/>
              <w:t xml:space="preserve"> конкурсах, интеллектуальных играх и т.д.</w:t>
            </w:r>
          </w:p>
        </w:tc>
      </w:tr>
      <w:tr w:rsidR="009A269F" w:rsidRPr="00341246" w:rsidTr="00341246">
        <w:trPr>
          <w:trHeight w:val="32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0"/>
                <w:tab w:val="left" w:pos="43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Участие школьников в проектной деятельности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Создание и ведение блогов по вопросам воспитания и образования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Активное участие в разработке и реализации ООП в рамках ФГОС ОО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Систематическое использование в образовательном процессе цифровых образовательных ресурсов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Создание и реализация авторских программ по сохранению здоровья школьников.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положительную динамику индивидуальных образовательных результатов (по результатам контрольных мероприятий, промежуточной и итоговой аттестации) </w:t>
            </w:r>
          </w:p>
        </w:tc>
      </w:tr>
      <w:tr w:rsidR="009A269F" w:rsidRPr="00341246" w:rsidTr="00341246">
        <w:trPr>
          <w:trHeight w:val="14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Классного руководителя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высокий уровень организации и проведение внеклассных мероприятий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высокий уровень работы по привлечению школьников к участию в социальных проектах, общественных мероприятиях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высокий уровень организации наставничества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качественную организацию работы органов ученического самоуправления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эффективность работы по организации общественно полезного труда учащихся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подготовку и публикацию материалов, отражающих деятельность школы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высокий уровень организации горячего питания школьников 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динамику снижения количества учащихся и семей, стоящих  </w:t>
            </w:r>
            <w:proofErr w:type="gramStart"/>
            <w:r w:rsidRPr="0034124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4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1246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gramEnd"/>
            <w:r w:rsidRPr="00341246">
              <w:rPr>
                <w:rFonts w:ascii="Times New Roman" w:hAnsi="Times New Roman"/>
                <w:sz w:val="24"/>
                <w:szCs w:val="24"/>
              </w:rPr>
              <w:t xml:space="preserve"> вида профилактических учетах 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отсутствие пропусков учащимися уроков без уважительной причины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33"/>
                <w:tab w:val="left" w:pos="993"/>
              </w:tabs>
              <w:spacing w:after="0" w:line="240" w:lineRule="auto"/>
              <w:ind w:left="174" w:hanging="141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результативность работы по профилактике  безнадзорности и правонарушений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высокий уровень работы с родительской общественностью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tabs>
                <w:tab w:val="left" w:pos="207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41246">
              <w:rPr>
                <w:rFonts w:ascii="Times New Roman" w:hAnsi="Times New Roman"/>
                <w:b/>
                <w:sz w:val="24"/>
                <w:szCs w:val="24"/>
              </w:rPr>
              <w:t>Других категорий</w:t>
            </w:r>
            <w:r w:rsidRPr="0034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246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педагогических работников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результативность коррекционно-развивающей работы с учащимися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высокий уровень исполнительской дисциплины  (своевременная сдача  отчётов,  оформление документации и т.д.)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проявление творческой инициативы, самостоятельности, ответственного отношения к профессиональному долгу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своевременное и качественное ведение банка данных детей, охваченных различными видами контроля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участие в организации и проведении общешкольных и районных мероприятий высокого уровня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привлечение школьников, состоящих на разных видах учёта, к участию в общешкольных и районных мероприятиях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активное содействие классным руководителям в получении учащимися, состоящими на разных видах учёта и находящихся в «группе риска» дополнительного образования через систему кружков, клубов, секций, объединений, организуемых в школе, по месту жительства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высокий уровень подготовки, организации и проведения мероприятий по профилактике детского травматизма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 активизацию деятельности органов ученического самоуправления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организацию постоянного взаимодействия с организациями, ориентированными на воспитательный процесс (библиотеки, детские  и молодёжные организации)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 xml:space="preserve">За высокую результативность по итогам участия школьников  в муниципальных и региональных смотрах, конкурсах, фестивалях и т.д. 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значимый вклад в деятельность воспитательной работы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эффективную организацию работы органов детского самоуправления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качественную работу с опекаемыми детьми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эффективную работу с допризывной молодёжью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высокие результаты инновационной работы и экспериментальной деятельности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снижение количества учащихся, состоящих на профилактических учётах разного уровня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активное участие в общественных акциях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эффективную работу по формированию психологической готовности обучающихся и педагогов к внешней оценке качества образования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Высокий уровень организации мероприятий, проводимых </w:t>
            </w:r>
            <w:proofErr w:type="gramStart"/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proofErr w:type="gramEnd"/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обучающихся в каникулярное время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За своевременность и достоверность информационно-аналитических материалов, обеспечивающих потребности школы в организации образовательного процесса (материалы к консилиумам, педагогическим советам, родительским собраниям, консультациям).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pacing w:val="-2"/>
                <w:sz w:val="24"/>
                <w:szCs w:val="24"/>
              </w:rPr>
              <w:t>Участие в профессиональных конкурсах, в работе творческих групп.</w:t>
            </w:r>
          </w:p>
        </w:tc>
      </w:tr>
      <w:tr w:rsidR="009A269F" w:rsidRPr="00341246" w:rsidTr="00341246">
        <w:trPr>
          <w:trHeight w:val="1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9A269F" w:rsidP="0034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9F" w:rsidRPr="00341246" w:rsidRDefault="00F1768A" w:rsidP="0034124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1246">
              <w:rPr>
                <w:rFonts w:ascii="Times New Roman" w:hAnsi="Times New Roman"/>
                <w:sz w:val="24"/>
                <w:szCs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</w:tbl>
    <w:p w:rsidR="009A269F" w:rsidRPr="00341246" w:rsidRDefault="00F1768A" w:rsidP="0034124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41246">
        <w:rPr>
          <w:rFonts w:ascii="Times New Roman" w:hAnsi="Times New Roman"/>
          <w:b/>
          <w:sz w:val="24"/>
          <w:szCs w:val="24"/>
        </w:rPr>
        <w:lastRenderedPageBreak/>
        <w:t>3. Порядок представления к поощрению.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3.1. Поощрения осуществляются на основании ходатайств руководителей ШМО, творческих групп,  представителей органов самоуправления организации, директора.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3.2.Представление к награждению Почетными грамотами разного уровня, а также представление к награждению отраслевыми наградами  и иными наградами производится в следующем порядке: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- выдвижение кандидатуры профессиональным сообществом методического объединения или методическим советом;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- обсуждение кандидатуры и принятие решения осуществляется на Педагогическом совете или Общем собрании трудового коллектива.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3.3. Своевременное оформление документов для награждения осуществляет: 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На педагогов  и классных руководителей  руководители ШМО представляют: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характеристику с указанием конкретных заслуг кандидата;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 xml:space="preserve">На руководителя ШМО </w:t>
      </w:r>
      <w:proofErr w:type="gramStart"/>
      <w:r w:rsidRPr="00341246">
        <w:rPr>
          <w:rFonts w:ascii="Times New Roman" w:hAnsi="Times New Roman"/>
          <w:sz w:val="24"/>
          <w:szCs w:val="24"/>
        </w:rPr>
        <w:t>предоставляется характеристика  предоставляется</w:t>
      </w:r>
      <w:proofErr w:type="gramEnd"/>
      <w:r w:rsidRPr="00341246">
        <w:rPr>
          <w:rFonts w:ascii="Times New Roman" w:hAnsi="Times New Roman"/>
          <w:sz w:val="24"/>
          <w:szCs w:val="24"/>
        </w:rPr>
        <w:t xml:space="preserve"> </w:t>
      </w:r>
      <w:r w:rsidR="00341246">
        <w:rPr>
          <w:rFonts w:ascii="Times New Roman" w:hAnsi="Times New Roman"/>
          <w:sz w:val="24"/>
          <w:szCs w:val="24"/>
        </w:rPr>
        <w:t>директором.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Согласование кандидатов оформляется протоколом Совета трудового коллектива.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3.4.При выдвижении кандидата учитываются следующие показатели: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вклад работника для достижения поставленных целей и задач перед Учреждением;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качество и эффективность выполняемой работы;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участие в общественной работе коллектива  Организации;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наличие благодарностей от участников образовательных отношений;</w:t>
      </w:r>
    </w:p>
    <w:p w:rsidR="009A269F" w:rsidRPr="00341246" w:rsidRDefault="00F1768A" w:rsidP="00341246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•</w:t>
      </w:r>
      <w:r w:rsidRPr="00341246">
        <w:rPr>
          <w:rFonts w:ascii="Times New Roman" w:hAnsi="Times New Roman"/>
          <w:sz w:val="24"/>
          <w:szCs w:val="24"/>
        </w:rPr>
        <w:tab/>
        <w:t>продолжительный безупречный труд в Организации (не менее 3 лет).</w:t>
      </w:r>
    </w:p>
    <w:p w:rsidR="009A269F" w:rsidRPr="00341246" w:rsidRDefault="00F1768A" w:rsidP="00341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46">
        <w:rPr>
          <w:rFonts w:ascii="Times New Roman" w:hAnsi="Times New Roman"/>
          <w:sz w:val="24"/>
          <w:szCs w:val="24"/>
        </w:rPr>
        <w:t>3.5. Меры поощрения не применяются к сотрудникам, совершившим в оцениваемый период хотя бы один дисциплинарный проступок, и имеющим в связи с этим дисциплинарное взыскание, поскольку непременным основанием применения мер поощрения является добросовестное исполнение сотрудником своих трудовых обязанностей.</w:t>
      </w:r>
    </w:p>
    <w:sectPr w:rsidR="009A269F" w:rsidRPr="0034124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9E6"/>
    <w:multiLevelType w:val="multilevel"/>
    <w:tmpl w:val="D24E95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9F"/>
    <w:rsid w:val="00341246"/>
    <w:rsid w:val="005C5E36"/>
    <w:rsid w:val="00611EC8"/>
    <w:rsid w:val="009A269F"/>
    <w:rsid w:val="00F1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341246"/>
    <w:pPr>
      <w:spacing w:after="0" w:line="240" w:lineRule="auto"/>
    </w:pPr>
    <w:rPr>
      <w:rFonts w:eastAsiaTheme="minorEastAsia"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341246"/>
    <w:pPr>
      <w:spacing w:after="0" w:line="240" w:lineRule="auto"/>
    </w:pPr>
    <w:rPr>
      <w:rFonts w:eastAsiaTheme="minorEastAsia"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I1324</dc:creator>
  <cp:lastModifiedBy>I1324</cp:lastModifiedBy>
  <cp:revision>2</cp:revision>
  <cp:lastPrinted>2024-06-14T08:55:00Z</cp:lastPrinted>
  <dcterms:created xsi:type="dcterms:W3CDTF">2024-06-14T09:00:00Z</dcterms:created>
  <dcterms:modified xsi:type="dcterms:W3CDTF">2024-06-14T09:00:00Z</dcterms:modified>
</cp:coreProperties>
</file>