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15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drawing>
          <wp:inline>
            <wp:extent cx="6724650" cy="925829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724650" cy="92582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15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03000000">
      <w:pPr>
        <w:spacing w:after="15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Пояснительная записка</w:t>
      </w:r>
    </w:p>
    <w:p w14:paraId="04000000">
      <w:pPr>
        <w:widowControl w:val="0"/>
        <w:spacing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Адаптированная рабочая программа  составлена на основе Федерального государственного образовательного стандарта образования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 xml:space="preserve"> с  умственной </w:t>
      </w:r>
      <w:r>
        <w:rPr>
          <w:rFonts w:ascii="Times New Roman" w:hAnsi="Times New Roman"/>
          <w:sz w:val="24"/>
        </w:rPr>
        <w:t xml:space="preserve">отсталостью (интеллектуальными нарушениями) - пр. </w:t>
      </w:r>
      <w:r>
        <w:rPr>
          <w:rFonts w:ascii="Times New Roman" w:hAnsi="Times New Roman"/>
          <w:sz w:val="24"/>
        </w:rPr>
        <w:t>Минобрнауки</w:t>
      </w:r>
      <w:r>
        <w:rPr>
          <w:rFonts w:ascii="Times New Roman" w:hAnsi="Times New Roman"/>
          <w:sz w:val="24"/>
        </w:rPr>
        <w:t xml:space="preserve"> № 1599  от 19.12.2014 года,    Примерной адаптированной основной общеобразовательной программой образования обучающихся с умственной отсталостью (интеллектуальными нарушениями)</w:t>
      </w:r>
      <w:r>
        <w:rPr>
          <w:rFonts w:ascii="Times New Roman" w:hAnsi="Times New Roman"/>
          <w:sz w:val="24"/>
          <w:highlight w:val="white"/>
        </w:rPr>
        <w:t>–М</w:t>
      </w:r>
      <w:r>
        <w:rPr>
          <w:rFonts w:ascii="Times New Roman" w:hAnsi="Times New Roman"/>
          <w:sz w:val="24"/>
          <w:highlight w:val="white"/>
        </w:rPr>
        <w:t>.  «Просвещение»</w:t>
      </w:r>
      <w:r>
        <w:rPr>
          <w:rFonts w:ascii="Times New Roman" w:hAnsi="Times New Roman"/>
          <w:sz w:val="24"/>
          <w:highlight w:val="white"/>
        </w:rPr>
        <w:t>: 202</w:t>
      </w:r>
      <w:r>
        <w:rPr>
          <w:rFonts w:ascii="Times New Roman" w:hAnsi="Times New Roman"/>
          <w:sz w:val="24"/>
        </w:rPr>
        <w:t>3</w:t>
      </w:r>
    </w:p>
    <w:p w14:paraId="05000000">
      <w:pPr>
        <w:pStyle w:val="Style_1"/>
        <w:widowControl w:val="1"/>
        <w:tabs>
          <w:tab w:leader="none" w:pos="485" w:val="left"/>
        </w:tabs>
        <w:spacing w:line="240" w:lineRule="auto"/>
        <w:ind w:firstLine="0" w:left="0"/>
        <w:rPr>
          <w:rFonts w:ascii="Times New Roman" w:hAnsi="Times New Roman"/>
        </w:rPr>
      </w:pPr>
      <w:r>
        <w:rPr>
          <w:rFonts w:ascii="Times New Roman" w:hAnsi="Times New Roman"/>
        </w:rPr>
        <w:t>Рабочая программа по речевой практике предназначена для обучения учащихся 4 класса   с интеллектуальными нарушениями.</w:t>
      </w:r>
    </w:p>
    <w:p w14:paraId="0600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Рабочая программа ориентирована на учебник: «Речевая практика» для 4 класса для общеобразовательных организаций, реализующих адапти</w:t>
      </w:r>
      <w:r>
        <w:rPr>
          <w:rFonts w:ascii="Times New Roman" w:hAnsi="Times New Roman"/>
          <w:sz w:val="24"/>
        </w:rPr>
        <w:t>рованные основные общеобразовательные программы автор С.В. Комарова. Москва, «Просвещение» 2024</w:t>
      </w:r>
      <w:r>
        <w:rPr>
          <w:rFonts w:ascii="Times New Roman" w:hAnsi="Times New Roman"/>
          <w:sz w:val="24"/>
        </w:rPr>
        <w:t>.</w:t>
      </w:r>
    </w:p>
    <w:p w14:paraId="0700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Программа составлена на </w:t>
      </w:r>
      <w:r>
        <w:rPr>
          <w:rFonts w:ascii="Times New Roman" w:hAnsi="Times New Roman"/>
          <w:b w:val="1"/>
          <w:sz w:val="24"/>
        </w:rPr>
        <w:t xml:space="preserve">34 </w:t>
      </w:r>
      <w:r>
        <w:rPr>
          <w:rFonts w:ascii="Times New Roman" w:hAnsi="Times New Roman"/>
          <w:sz w:val="24"/>
        </w:rPr>
        <w:t>часа и в соответствии с учебным планом школы, рассчитана на 1 год обучения.</w:t>
      </w:r>
    </w:p>
    <w:p w14:paraId="08000000">
      <w:pPr>
        <w:spacing w:after="0" w:line="240" w:lineRule="auto"/>
        <w:ind w:firstLine="54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A"/>
          <w:sz w:val="24"/>
        </w:rPr>
        <w:t xml:space="preserve">Основная цель предмета </w:t>
      </w:r>
      <w:r>
        <w:rPr>
          <w:rFonts w:ascii="Times New Roman" w:hAnsi="Times New Roman"/>
          <w:color w:val="00000A"/>
          <w:sz w:val="24"/>
        </w:rPr>
        <w:t xml:space="preserve">«Речевая практика» </w:t>
      </w:r>
      <w:r>
        <w:rPr>
          <w:rFonts w:ascii="Times New Roman" w:hAnsi="Times New Roman"/>
          <w:sz w:val="24"/>
        </w:rPr>
        <w:t>развитие рече</w:t>
      </w:r>
      <w:r>
        <w:rPr>
          <w:rFonts w:ascii="Times New Roman" w:hAnsi="Times New Roman"/>
          <w:sz w:val="24"/>
        </w:rPr>
        <w:t>вого развития умственно отсталых школьников, как средства общения, и включение обучающихся в разнообразные формы коммуникации.</w:t>
      </w:r>
    </w:p>
    <w:p w14:paraId="09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реализации программы принципиально важно, чтобы учитель выступил в роли собеседника и помощника при выполнении некоторых зада</w:t>
      </w:r>
      <w:r>
        <w:rPr>
          <w:rFonts w:ascii="Times New Roman" w:hAnsi="Times New Roman"/>
          <w:sz w:val="24"/>
        </w:rPr>
        <w:t xml:space="preserve">ний. Устные ответы школьников должны быть направлены на установление взаимопонимания с окружающими и не могут являться постоянным объектом контроля со стороны учителя. Ученик не должен испытывать неуверенности при вступлении в общение: необходимо поощрять </w:t>
      </w:r>
      <w:r>
        <w:rPr>
          <w:rFonts w:ascii="Times New Roman" w:hAnsi="Times New Roman"/>
          <w:sz w:val="24"/>
        </w:rPr>
        <w:t>его стремление всеми имеющимися в распоряжении средствами реализовать коммуникативное намерение. С этой целью в виде тренировочных упражнений должны использоваться игры - театрализации, игровые задания на составление рассказов, обсуждения и другие виды дея</w:t>
      </w:r>
      <w:r>
        <w:rPr>
          <w:rFonts w:ascii="Times New Roman" w:hAnsi="Times New Roman"/>
          <w:sz w:val="24"/>
        </w:rPr>
        <w:t>тельности, активизирующие живое общение школьников.</w:t>
      </w:r>
    </w:p>
    <w:p w14:paraId="0A00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Исходя из этого, программа по устной речи реализует следующие </w:t>
      </w:r>
      <w:r>
        <w:rPr>
          <w:rFonts w:ascii="Times New Roman" w:hAnsi="Times New Roman"/>
          <w:sz w:val="24"/>
        </w:rPr>
        <w:t>коррекционно</w:t>
      </w:r>
      <w:r>
        <w:rPr>
          <w:rFonts w:ascii="Times New Roman" w:hAnsi="Times New Roman"/>
          <w:sz w:val="24"/>
        </w:rPr>
        <w:t xml:space="preserve"> - обучающие задачи:</w:t>
      </w:r>
    </w:p>
    <w:p w14:paraId="0B00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способствовать совершенствованию развития речевого опыта учащихся;</w:t>
      </w:r>
    </w:p>
    <w:p w14:paraId="0C00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корригировать и обогащать языковую баз</w:t>
      </w:r>
      <w:r>
        <w:rPr>
          <w:rFonts w:ascii="Times New Roman" w:hAnsi="Times New Roman"/>
          <w:sz w:val="24"/>
        </w:rPr>
        <w:t>у устных высказываний;</w:t>
      </w:r>
    </w:p>
    <w:p w14:paraId="0D00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формировать выразительную сторону речи;</w:t>
      </w:r>
    </w:p>
    <w:p w14:paraId="0E00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учить строить связные устные высказывания;</w:t>
      </w:r>
    </w:p>
    <w:p w14:paraId="0F00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воспитывать культуру речевого общения</w:t>
      </w:r>
    </w:p>
    <w:p w14:paraId="10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Подраздел «</w:t>
      </w:r>
      <w:r>
        <w:rPr>
          <w:rFonts w:ascii="Times New Roman" w:hAnsi="Times New Roman"/>
          <w:sz w:val="24"/>
        </w:rPr>
        <w:t>Аудирование</w:t>
      </w:r>
      <w:r>
        <w:rPr>
          <w:rFonts w:ascii="Times New Roman" w:hAnsi="Times New Roman"/>
          <w:sz w:val="24"/>
        </w:rPr>
        <w:t xml:space="preserve">». Его содержание нацелено на развитие у детей способности </w:t>
      </w:r>
      <w:r>
        <w:rPr>
          <w:rFonts w:ascii="Times New Roman" w:hAnsi="Times New Roman"/>
          <w:sz w:val="24"/>
        </w:rPr>
        <w:t>воспринимать</w:t>
      </w:r>
      <w:r>
        <w:rPr>
          <w:rFonts w:ascii="Times New Roman" w:hAnsi="Times New Roman"/>
          <w:sz w:val="24"/>
        </w:rPr>
        <w:t xml:space="preserve"> и понимать о</w:t>
      </w:r>
      <w:r>
        <w:rPr>
          <w:rFonts w:ascii="Times New Roman" w:hAnsi="Times New Roman"/>
          <w:sz w:val="24"/>
        </w:rPr>
        <w:t>бращенную речь. В содержание работы включены упражнения на слушание и понимание речи, записанной на магнитофон: дети учатся вслушиваться в речь, ориентируясь только на ее вербальный компонент.</w:t>
      </w:r>
    </w:p>
    <w:p w14:paraId="11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Материал, включенный в подраздел, реализуется на каждом уроке в</w:t>
      </w:r>
      <w:r>
        <w:rPr>
          <w:rFonts w:ascii="Times New Roman" w:hAnsi="Times New Roman"/>
          <w:sz w:val="24"/>
        </w:rPr>
        <w:t xml:space="preserve"> виде самостоятельных тренировочных упражнений или сопровождает задания других подразделов.</w:t>
      </w:r>
    </w:p>
    <w:p w14:paraId="12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Подраздел «Дикция и выразительность речи» ориентирует на отработку четкого произношения, его эмоциональной выразительности.</w:t>
      </w:r>
    </w:p>
    <w:p w14:paraId="13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Подраздел «Подготовка речевой ситуации </w:t>
      </w:r>
      <w:r>
        <w:rPr>
          <w:rFonts w:ascii="Times New Roman" w:hAnsi="Times New Roman"/>
          <w:sz w:val="24"/>
        </w:rPr>
        <w:t>организация высказывания». Учащиеся под руководством учителя «проигрывают», моделируя тем самым различные варианты речевого поведения.</w:t>
      </w:r>
    </w:p>
    <w:p w14:paraId="14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Подраздел «Культура общения» предполагает организацию специальной работы по обогащению речи учащихся словами, оборотами и</w:t>
      </w:r>
      <w:r>
        <w:rPr>
          <w:rFonts w:ascii="Times New Roman" w:hAnsi="Times New Roman"/>
          <w:sz w:val="24"/>
        </w:rPr>
        <w:t xml:space="preserve"> другими языковыми и неязыковыми средствами, служащими для выражения благодарности, просьбы, приветствия.</w:t>
      </w:r>
    </w:p>
    <w:p w14:paraId="15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Урок устной речи строится на основе темы, выбранной для создания речевой ситуации. Параллельно отрабатываются программные темы из других подразделов и</w:t>
      </w:r>
      <w:r>
        <w:rPr>
          <w:rFonts w:ascii="Times New Roman" w:hAnsi="Times New Roman"/>
          <w:sz w:val="24"/>
        </w:rPr>
        <w:t xml:space="preserve"> реализуются в пределах данного урока.</w:t>
      </w:r>
    </w:p>
    <w:p w14:paraId="16000000">
      <w:pPr>
        <w:spacing w:after="15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Содержание изучаемого предмета</w:t>
      </w:r>
    </w:p>
    <w:p w14:paraId="17000000">
      <w:pPr>
        <w:spacing w:after="15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4 класс – 34 ч (1 час в неделю)</w:t>
      </w:r>
    </w:p>
    <w:p w14:paraId="18000000">
      <w:pPr>
        <w:spacing w:after="150" w:line="240" w:lineRule="auto"/>
        <w:ind/>
        <w:jc w:val="both"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Аудирование</w:t>
      </w:r>
      <w:r>
        <w:rPr>
          <w:rFonts w:ascii="Times New Roman" w:hAnsi="Times New Roman"/>
          <w:b w:val="1"/>
          <w:sz w:val="24"/>
          <w:u w:val="single"/>
        </w:rPr>
        <w:t> и понимание речи</w:t>
      </w:r>
    </w:p>
    <w:p w14:paraId="19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Повторение предложений (6—8 слов), разных по структуре, вслед за учителем.</w:t>
      </w:r>
    </w:p>
    <w:p w14:paraId="1A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Прослушивание аудиозаписей чтения артистами </w:t>
      </w:r>
      <w:r>
        <w:rPr>
          <w:rFonts w:ascii="Times New Roman" w:hAnsi="Times New Roman"/>
          <w:sz w:val="24"/>
        </w:rPr>
        <w:t>коротких сказок или рассказов с последующим пересказом прослушанного.</w:t>
      </w:r>
    </w:p>
    <w:p w14:paraId="1B000000">
      <w:pPr>
        <w:spacing w:after="150" w:line="240" w:lineRule="auto"/>
        <w:ind/>
        <w:jc w:val="both"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Дикция и выразительность речи.</w:t>
      </w:r>
    </w:p>
    <w:p w14:paraId="1C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Практическое использование силы голоса, тона и темпа речи в различных речевых ситуациях.</w:t>
      </w:r>
    </w:p>
    <w:p w14:paraId="1D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Практическое осмысление многообразия тона речи, выражающего челове</w:t>
      </w:r>
      <w:r>
        <w:rPr>
          <w:rFonts w:ascii="Times New Roman" w:hAnsi="Times New Roman"/>
          <w:sz w:val="24"/>
        </w:rPr>
        <w:t>ческие чувства. Тренировочные упражнения в передаче восторга, ужаса, радости, горя, удивления, испуга и др. Соотнесение произнесённых фраз с пиктограммами.</w:t>
      </w:r>
    </w:p>
    <w:p w14:paraId="1E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Мимика и жесты. Упражнения в передаче чувств, эмоций с помощью мимики и жестов в сочетании с речью и</w:t>
      </w:r>
      <w:r>
        <w:rPr>
          <w:rFonts w:ascii="Times New Roman" w:hAnsi="Times New Roman"/>
          <w:sz w:val="24"/>
        </w:rPr>
        <w:t xml:space="preserve"> без неё, с опорой на пиктограммы и без них.</w:t>
      </w:r>
    </w:p>
    <w:p w14:paraId="1F000000">
      <w:pPr>
        <w:spacing w:after="150" w:line="240" w:lineRule="auto"/>
        <w:ind/>
        <w:jc w:val="both"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Общение и его значение в жизни.</w:t>
      </w:r>
    </w:p>
    <w:p w14:paraId="20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Передача мыслей, чувств, знаний на расстоянии. Для чего люди создали радио, кино, телевидение? Кто говорит с нами по радио или с телеэкрана?</w:t>
      </w:r>
    </w:p>
    <w:p w14:paraId="21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Что мы понимаем из такого устного обще</w:t>
      </w:r>
      <w:r>
        <w:rPr>
          <w:rFonts w:ascii="Times New Roman" w:hAnsi="Times New Roman"/>
          <w:sz w:val="24"/>
        </w:rPr>
        <w:t>ния с нами? Важно ли для нас это общение?</w:t>
      </w:r>
    </w:p>
    <w:p w14:paraId="22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Почему книгу называют собеседником? Какой это собеседник — устный или письменный? Что мы узнаем из книги? Важно ли для нас это общение?</w:t>
      </w:r>
    </w:p>
    <w:p w14:paraId="23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Влияние речи на поступки людей. </w:t>
      </w:r>
      <w:r>
        <w:rPr>
          <w:rFonts w:ascii="Times New Roman" w:hAnsi="Times New Roman"/>
          <w:sz w:val="24"/>
        </w:rPr>
        <w:t xml:space="preserve">«Свойства» слов: радовать, огорчать, утешать, </w:t>
      </w:r>
      <w:r>
        <w:rPr>
          <w:rFonts w:ascii="Times New Roman" w:hAnsi="Times New Roman"/>
          <w:sz w:val="24"/>
        </w:rPr>
        <w:t>сердить, мирить и т. д.; подбор соответствующих слов.</w:t>
      </w:r>
    </w:p>
    <w:p w14:paraId="24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Общепринятые знаки в общении людей: «Не курить», «Переход»,</w:t>
      </w:r>
    </w:p>
    <w:p w14:paraId="25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«Метро», «Мужской и женский туалет», «Нельзя фотографировать» и т. д.</w:t>
      </w:r>
    </w:p>
    <w:p w14:paraId="26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Знакомство, представление, приветствие. Формулы «Давай познакомимся», «М</w:t>
      </w:r>
      <w:r>
        <w:rPr>
          <w:rFonts w:ascii="Times New Roman" w:hAnsi="Times New Roman"/>
          <w:sz w:val="24"/>
        </w:rPr>
        <w:t>еня зовут…», «Меня зовут…, а тебя?». Формулы «Это…», «Познакомься, пожалуйста, это…». Ответные реплики на приглашение познакомиться («Очень приятно!», «Рад познакомиться!»).</w:t>
      </w:r>
    </w:p>
    <w:p w14:paraId="27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Приветствие и прощание. Употребление различных формул приветствия и прощания в зав</w:t>
      </w:r>
      <w:r>
        <w:rPr>
          <w:rFonts w:ascii="Times New Roman" w:hAnsi="Times New Roman"/>
          <w:sz w:val="24"/>
        </w:rPr>
        <w:t>исимости от адресата (взрослый или сверстник). Формулы «Здравствуй», «Здравствуйте», «До свидания». Развёртывание формул с помощью обращения по имени и отчеству. Жесты приветствия и прощания</w:t>
      </w:r>
    </w:p>
    <w:p w14:paraId="28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Этикетные правила приветствия: замедлить шаг или остановиться, по</w:t>
      </w:r>
      <w:r>
        <w:rPr>
          <w:rFonts w:ascii="Times New Roman" w:hAnsi="Times New Roman"/>
          <w:sz w:val="24"/>
        </w:rPr>
        <w:t>смотреть в глаза человеку.</w:t>
      </w:r>
    </w:p>
    <w:p w14:paraId="29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Формулы «Доброе утро», «Добрый день», «Добрый вечер», «Спокойной ночи». Неофициальные разговорные формулы: «Привет», «Салют»,</w:t>
      </w:r>
    </w:p>
    <w:p w14:paraId="2A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«Счастливо», «Пока». Грубые (фамильярные) формулы: «</w:t>
      </w:r>
      <w:r>
        <w:rPr>
          <w:rFonts w:ascii="Times New Roman" w:hAnsi="Times New Roman"/>
          <w:sz w:val="24"/>
        </w:rPr>
        <w:t>Здорóво</w:t>
      </w:r>
      <w:r>
        <w:rPr>
          <w:rFonts w:ascii="Times New Roman" w:hAnsi="Times New Roman"/>
          <w:sz w:val="24"/>
        </w:rPr>
        <w:t>», «Бывай», «</w:t>
      </w:r>
      <w:r>
        <w:rPr>
          <w:rFonts w:ascii="Times New Roman" w:hAnsi="Times New Roman"/>
          <w:sz w:val="24"/>
        </w:rPr>
        <w:t>Чао</w:t>
      </w:r>
      <w:r>
        <w:rPr>
          <w:rFonts w:ascii="Times New Roman" w:hAnsi="Times New Roman"/>
          <w:sz w:val="24"/>
        </w:rPr>
        <w:t>» и др. (в зависимости от ус</w:t>
      </w:r>
      <w:r>
        <w:rPr>
          <w:rFonts w:ascii="Times New Roman" w:hAnsi="Times New Roman"/>
          <w:sz w:val="24"/>
        </w:rPr>
        <w:t>ловий школы). Недопустимость дублирования этикетных формул, использованных невоспитанными взрослыми. Развёртывание формул с помощью обращений.</w:t>
      </w:r>
    </w:p>
    <w:p w14:paraId="2B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Формулы, сопровождающие ситуации приветствия и прощания: «Как дела?», «Как живёшь?», «До завтра», «Всего хорошего</w:t>
      </w:r>
      <w:r>
        <w:rPr>
          <w:rFonts w:ascii="Times New Roman" w:hAnsi="Times New Roman"/>
          <w:sz w:val="24"/>
        </w:rPr>
        <w:t>» и др. Просьбы при прощании: «Приход</w:t>
      </w:r>
      <w:r>
        <w:rPr>
          <w:rFonts w:ascii="Times New Roman" w:hAnsi="Times New Roman"/>
          <w:sz w:val="24"/>
        </w:rPr>
        <w:t>и(</w:t>
      </w:r>
      <w:r>
        <w:rPr>
          <w:rFonts w:ascii="Times New Roman" w:hAnsi="Times New Roman"/>
          <w:sz w:val="24"/>
        </w:rPr>
        <w:t>те) ещё», «Заходи(те)», «Звони(те)».</w:t>
      </w:r>
    </w:p>
    <w:p w14:paraId="2C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Приглашение, предложение. Приглашение домой. Правила поведения в гостях.</w:t>
      </w:r>
    </w:p>
    <w:p w14:paraId="2D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Поздравление, пожелание. Формулы «Поздравляю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 xml:space="preserve">…», «Поздравляю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 xml:space="preserve"> праздником…» и их развёртывание с помощью о</w:t>
      </w:r>
      <w:r>
        <w:rPr>
          <w:rFonts w:ascii="Times New Roman" w:hAnsi="Times New Roman"/>
          <w:sz w:val="24"/>
        </w:rPr>
        <w:t>бращения по имени и отчеству.</w:t>
      </w:r>
    </w:p>
    <w:p w14:paraId="2E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Пожелания близким и малознакомым людям, сверстникам и старшим. Различия пожеланий в связи с разными праздниками. Формулы «Желаю тебе…», «Желаю Вам…», «Я хочу пожелать…». Неречевые средства: улыбка, взгляд, доброжелательность </w:t>
      </w:r>
      <w:r>
        <w:rPr>
          <w:rFonts w:ascii="Times New Roman" w:hAnsi="Times New Roman"/>
          <w:sz w:val="24"/>
        </w:rPr>
        <w:t>тона.</w:t>
      </w:r>
    </w:p>
    <w:p w14:paraId="2F000000">
      <w:pPr>
        <w:spacing w:after="150" w:line="240" w:lineRule="auto"/>
        <w:ind/>
        <w:jc w:val="both"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Поздравительные открытки.</w:t>
      </w:r>
    </w:p>
    <w:p w14:paraId="30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Формулы, сопровождающие вручение подарка: «Это Вам (тебе)», «Я хочу подарить тебе…» и др. Этикетные и эмоциональные реакции на поздравления и подарки.</w:t>
      </w:r>
    </w:p>
    <w:p w14:paraId="31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Одобрение, комплимент. Формулы «Мне очень нравится твой…», «Как хорошо ты</w:t>
      </w:r>
      <w:r>
        <w:rPr>
          <w:rFonts w:ascii="Times New Roman" w:hAnsi="Times New Roman"/>
          <w:sz w:val="24"/>
        </w:rPr>
        <w:t>…», «Как красиво!» и др.</w:t>
      </w:r>
    </w:p>
    <w:p w14:paraId="32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Телефонный разговор. Формулы обращения, привлечения внимания в телефонном разговоре. Значение сигналов телефонной связи (гудки, обращения автоответчика мобильной связи). Выражение просьбы позвать к телефону («Позовите, пожалуйста…»</w:t>
      </w:r>
      <w:r>
        <w:rPr>
          <w:rFonts w:ascii="Times New Roman" w:hAnsi="Times New Roman"/>
          <w:sz w:val="24"/>
        </w:rPr>
        <w:t>, «Попросите, пожалуйста…», «Можно попросить (позвать)…»). Распространение этих формул с помощью приветствия. Ответные реплики адресата: «Алло», «Да», «Я слушаю».</w:t>
      </w:r>
    </w:p>
    <w:p w14:paraId="33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Просьба, совет. Обращение с просьбой к учителю, соседу по парте на уроке или перемене. Обраще</w:t>
      </w:r>
      <w:r>
        <w:rPr>
          <w:rFonts w:ascii="Times New Roman" w:hAnsi="Times New Roman"/>
          <w:sz w:val="24"/>
        </w:rPr>
        <w:t>ние с просьбой к незнакомому человеку. Обращение с просьбой к сверстнику, близким людям. Развёртывание просьбы с помощью мотивировки. Формулы «Пожалуйста…», «Можно…, пожалуйста!», «Разрешите…», «Можно не…», «Можно я…».</w:t>
      </w:r>
    </w:p>
    <w:p w14:paraId="34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Мотивировка отказа. Формулы «Извините</w:t>
      </w:r>
      <w:r>
        <w:rPr>
          <w:rFonts w:ascii="Times New Roman" w:hAnsi="Times New Roman"/>
          <w:sz w:val="24"/>
        </w:rPr>
        <w:t>, но…».</w:t>
      </w:r>
    </w:p>
    <w:p w14:paraId="35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Благодарность. Формулы «Спасибо», «Большое спасибо», «Пожалуйста». Благодарность за поздравления и подарки («Спасибо,…(имя)»), благодарность как ответная реакция на выполнение просьбы. Мотивировка благодарности. Формулы «Очень приятно», «Я очень ра</w:t>
      </w:r>
      <w:r>
        <w:rPr>
          <w:rFonts w:ascii="Times New Roman" w:hAnsi="Times New Roman"/>
          <w:sz w:val="24"/>
        </w:rPr>
        <w:t>да» и др. как мотивировка благодарности. Ответные реплики на поздравление, пожелание («Спасибо за поздравление», «Я тоже поздравляю тебя (Вас)»</w:t>
      </w:r>
      <w:r>
        <w:rPr>
          <w:rFonts w:ascii="Times New Roman" w:hAnsi="Times New Roman"/>
          <w:sz w:val="24"/>
        </w:rPr>
        <w:t>.«</w:t>
      </w:r>
      <w:r>
        <w:rPr>
          <w:rFonts w:ascii="Times New Roman" w:hAnsi="Times New Roman"/>
          <w:sz w:val="24"/>
        </w:rPr>
        <w:t>Спасибо, и тебя (Вас) поздравляю»).</w:t>
      </w:r>
    </w:p>
    <w:p w14:paraId="36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Замечание, извинение. Формула «Извините, пожалуйста» с обращением и без нег</w:t>
      </w:r>
      <w:r>
        <w:rPr>
          <w:rFonts w:ascii="Times New Roman" w:hAnsi="Times New Roman"/>
          <w:sz w:val="24"/>
        </w:rPr>
        <w:t>о. Правильная реакция на замечания. Мотивировка извинения («Я нечаянно», «Я не хотел» и др.). Использование форм обращения при извинении. Извинение перед старшим, ровесником. Обращение и мотивировка при извинении.</w:t>
      </w:r>
    </w:p>
    <w:p w14:paraId="37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Сочувствие, утешение. Сочувствие заболевше</w:t>
      </w:r>
      <w:r>
        <w:rPr>
          <w:rFonts w:ascii="Times New Roman" w:hAnsi="Times New Roman"/>
          <w:sz w:val="24"/>
        </w:rPr>
        <w:t>му сверстнику, взрослому.</w:t>
      </w:r>
    </w:p>
    <w:p w14:paraId="38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Слова поддержки, утешения.</w:t>
      </w:r>
    </w:p>
    <w:p w14:paraId="39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Одобрение, комплимент. Одобрение как реакция на поздравления, подарки: «Молодец!», «Умница!», «Как красиво!».</w:t>
      </w:r>
    </w:p>
    <w:p w14:paraId="3A000000">
      <w:pPr>
        <w:spacing w:after="150" w:line="240" w:lineRule="auto"/>
        <w:ind/>
        <w:jc w:val="both"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Примерные темы речевых ситуаций.</w:t>
      </w:r>
    </w:p>
    <w:p w14:paraId="3B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«Я дома»: «У телевизора», «Задушевный разговор», «Приглашени</w:t>
      </w:r>
      <w:r>
        <w:rPr>
          <w:rFonts w:ascii="Times New Roman" w:hAnsi="Times New Roman"/>
          <w:sz w:val="24"/>
        </w:rPr>
        <w:t>е».</w:t>
      </w:r>
    </w:p>
    <w:p w14:paraId="3C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«Я за порогом дома»: «Делимся новостями», «Подскажите, пожалуйста…», «Я — пассажир», «Знаки-помощники».</w:t>
      </w:r>
    </w:p>
    <w:p w14:paraId="3D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«Я и мои товарищи»: «Я выбираю книгу», «Петушок — Золотой</w:t>
      </w:r>
    </w:p>
    <w:p w14:paraId="3E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гребешок», «Сочиняем сказку», «Лисичка-сестричка», «Новогодние истории», «Поздравляю!», «Ж</w:t>
      </w:r>
      <w:r>
        <w:rPr>
          <w:rFonts w:ascii="Times New Roman" w:hAnsi="Times New Roman"/>
          <w:sz w:val="24"/>
        </w:rPr>
        <w:t>ду письма!», «Извините меня…»,</w:t>
      </w:r>
    </w:p>
    <w:p w14:paraId="3F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«Поздравительная открытка».</w:t>
      </w:r>
    </w:p>
    <w:p w14:paraId="40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«Я в мире природы»: «В гостях у леса», «</w:t>
      </w:r>
      <w:r>
        <w:rPr>
          <w:rFonts w:ascii="Times New Roman" w:hAnsi="Times New Roman"/>
          <w:sz w:val="24"/>
        </w:rPr>
        <w:t>Во</w:t>
      </w:r>
      <w:r>
        <w:rPr>
          <w:rFonts w:ascii="Times New Roman" w:hAnsi="Times New Roman"/>
          <w:sz w:val="24"/>
        </w:rPr>
        <w:t xml:space="preserve"> саду ли в огороде».</w:t>
      </w:r>
    </w:p>
    <w:p w14:paraId="41000000">
      <w:pPr>
        <w:spacing w:after="150" w:line="240" w:lineRule="auto"/>
        <w:ind/>
        <w:jc w:val="both"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4 класс</w:t>
      </w:r>
    </w:p>
    <w:p w14:paraId="42000000">
      <w:pPr>
        <w:spacing w:after="150" w:line="240" w:lineRule="auto"/>
        <w:ind/>
        <w:jc w:val="both"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Личностные результаты обучения.</w:t>
      </w:r>
    </w:p>
    <w:p w14:paraId="43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Расширение представлений о праздниках — личных и государственных, связанных с историей страны;</w:t>
      </w:r>
    </w:p>
    <w:p w14:paraId="44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Закрепление представлений о различных социальных ролях — собственных и окружающих людей;</w:t>
      </w:r>
    </w:p>
    <w:p w14:paraId="45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Укрепление соответствующих возрасту ценностей и социальных ролей через расширение представлений о нормах этикета и правилах культурного поведения;</w:t>
      </w:r>
    </w:p>
    <w:p w14:paraId="46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Закрепление навыков</w:t>
      </w:r>
      <w:r>
        <w:rPr>
          <w:rFonts w:ascii="Times New Roman" w:hAnsi="Times New Roman"/>
          <w:sz w:val="24"/>
        </w:rPr>
        <w:t xml:space="preserve"> коммуникации и умений использовать принятые нормы социального взаимодействия (в рамках предметных результатов начального обучения);</w:t>
      </w:r>
    </w:p>
    <w:p w14:paraId="47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Закрепление социально-бытовых навыков, используемых в повседневной жизни (в рамках предметных результатов начального обучен</w:t>
      </w:r>
      <w:r>
        <w:rPr>
          <w:rFonts w:ascii="Times New Roman" w:hAnsi="Times New Roman"/>
          <w:sz w:val="24"/>
        </w:rPr>
        <w:t>ия).</w:t>
      </w:r>
    </w:p>
    <w:p w14:paraId="48000000">
      <w:pPr>
        <w:spacing w:after="150" w:line="240" w:lineRule="auto"/>
        <w:ind/>
        <w:jc w:val="both"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Предметные результаты обучения</w:t>
      </w:r>
    </w:p>
    <w:p w14:paraId="49000000">
      <w:pPr>
        <w:spacing w:after="15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Достаточный уровень:</w:t>
      </w:r>
    </w:p>
    <w:p w14:paraId="4A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Понимать содержание сказок и рассказов, прочитанных артистами в аудиозаписи, уметь отвечать на вопросы по содержанию </w:t>
      </w:r>
      <w:r>
        <w:rPr>
          <w:rFonts w:ascii="Times New Roman" w:hAnsi="Times New Roman"/>
          <w:sz w:val="24"/>
        </w:rPr>
        <w:t>услышанного</w:t>
      </w:r>
      <w:r>
        <w:rPr>
          <w:rFonts w:ascii="Times New Roman" w:hAnsi="Times New Roman"/>
          <w:sz w:val="24"/>
        </w:rPr>
        <w:t>;</w:t>
      </w:r>
    </w:p>
    <w:p w14:paraId="4B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Понимать содержание детских радио- и телевизионных передач, уметь </w:t>
      </w:r>
      <w:r>
        <w:rPr>
          <w:rFonts w:ascii="Times New Roman" w:hAnsi="Times New Roman"/>
          <w:sz w:val="24"/>
        </w:rPr>
        <w:t>отвечать на вопросы по содержанию услышанного;</w:t>
      </w:r>
    </w:p>
    <w:p w14:paraId="4C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Уметь выбирать правильные средства интонации, ориентируясь на образец учителя и анализ речевой ситуации;</w:t>
      </w:r>
    </w:p>
    <w:p w14:paraId="4D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Участвовать в диалогах по темам речевых ситуаций;</w:t>
      </w:r>
    </w:p>
    <w:p w14:paraId="4E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Правильно выражать свои просьбы, уметь здороваться, пр</w:t>
      </w:r>
      <w:r>
        <w:rPr>
          <w:rFonts w:ascii="Times New Roman" w:hAnsi="Times New Roman"/>
          <w:sz w:val="24"/>
        </w:rPr>
        <w:t>ощаться, просить прощения и извиняться, используя соответствующие выражения;</w:t>
      </w:r>
    </w:p>
    <w:p w14:paraId="4F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Принимать участие в коллективном составлении рассказа, сказки по темам речевых ситуаций;</w:t>
      </w:r>
    </w:p>
    <w:p w14:paraId="50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Уметь воспроизводить составленные рассказы с опорой на картинно-символический план;</w:t>
      </w:r>
    </w:p>
    <w:p w14:paraId="51000000">
      <w:pPr>
        <w:spacing w:after="15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Минима</w:t>
      </w:r>
      <w:r>
        <w:rPr>
          <w:rFonts w:ascii="Times New Roman" w:hAnsi="Times New Roman"/>
          <w:b w:val="1"/>
          <w:sz w:val="24"/>
        </w:rPr>
        <w:t>льный уровень:</w:t>
      </w:r>
    </w:p>
    <w:p w14:paraId="52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Выполнять задания по словесной инструкции учителя, детей;</w:t>
      </w:r>
    </w:p>
    <w:p w14:paraId="53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Выражать свои просьбы, используя вежливые слова, адекватно пользоваться правилами этикета при встрече и расставании с детьми и взрослыми;</w:t>
      </w:r>
    </w:p>
    <w:p w14:paraId="54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Знать свои имя и фамилию, адрес дома, объясня</w:t>
      </w:r>
      <w:r>
        <w:rPr>
          <w:rFonts w:ascii="Times New Roman" w:hAnsi="Times New Roman"/>
          <w:sz w:val="24"/>
        </w:rPr>
        <w:t xml:space="preserve">ть, как можно </w:t>
      </w:r>
      <w:r>
        <w:rPr>
          <w:rFonts w:ascii="Times New Roman" w:hAnsi="Times New Roman"/>
          <w:sz w:val="24"/>
        </w:rPr>
        <w:t>доехать</w:t>
      </w:r>
      <w:r>
        <w:rPr>
          <w:rFonts w:ascii="Times New Roman" w:hAnsi="Times New Roman"/>
          <w:sz w:val="24"/>
        </w:rPr>
        <w:t xml:space="preserve"> или дойти до школы (по вопросам учителя);</w:t>
      </w:r>
    </w:p>
    <w:p w14:paraId="55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Участвовать в ролевых играх в соответствии с речевыми возможностями;</w:t>
      </w:r>
    </w:p>
    <w:p w14:paraId="56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Слушать сказку или рассказ, уметь отвечать на вопросы с опорой на иллюстративный материал;</w:t>
      </w:r>
    </w:p>
    <w:p w14:paraId="57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Выразительно произносить </w:t>
      </w:r>
      <w:r>
        <w:rPr>
          <w:rFonts w:ascii="Times New Roman" w:hAnsi="Times New Roman"/>
          <w:sz w:val="24"/>
        </w:rPr>
        <w:t>чистого</w:t>
      </w:r>
      <w:r>
        <w:rPr>
          <w:rFonts w:ascii="Times New Roman" w:hAnsi="Times New Roman"/>
          <w:sz w:val="24"/>
        </w:rPr>
        <w:t>ворки</w:t>
      </w:r>
      <w:r>
        <w:rPr>
          <w:rFonts w:ascii="Times New Roman" w:hAnsi="Times New Roman"/>
          <w:sz w:val="24"/>
        </w:rPr>
        <w:t>, короткие стихотворения по образцу учителя;</w:t>
      </w:r>
    </w:p>
    <w:p w14:paraId="58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Участвовать в беседе;</w:t>
      </w:r>
    </w:p>
    <w:p w14:paraId="59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Слушать сказку или рассказ, пересказывать содержание, опираясь на картинно-символический план;</w:t>
      </w:r>
    </w:p>
    <w:p w14:paraId="5A000000">
      <w:pPr>
        <w:spacing w:after="150" w:line="240" w:lineRule="auto"/>
        <w:ind/>
        <w:jc w:val="both"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Система оценки достижения планируемых результатов.</w:t>
      </w:r>
    </w:p>
    <w:p w14:paraId="5B000000">
      <w:pPr>
        <w:spacing w:after="15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Критерии оценивания.</w:t>
      </w:r>
    </w:p>
    <w:p w14:paraId="5C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При оценк</w:t>
      </w:r>
      <w:r>
        <w:rPr>
          <w:rFonts w:ascii="Times New Roman" w:hAnsi="Times New Roman"/>
          <w:sz w:val="24"/>
        </w:rPr>
        <w:t>е итоговых результатов освоения программы по речевой практике должны учитываться психологические возможности младшего школьника, нервно-психические проблемы, возникающие в процессе контроля, ситуативность эмоциональных реакций ребенка.</w:t>
      </w:r>
    </w:p>
    <w:p w14:paraId="5D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В четвертом </w:t>
      </w:r>
      <w:r>
        <w:rPr>
          <w:rFonts w:ascii="Times New Roman" w:hAnsi="Times New Roman"/>
          <w:sz w:val="24"/>
        </w:rPr>
        <w:t xml:space="preserve">классе используются один вид оценивания - </w:t>
      </w:r>
      <w:r>
        <w:rPr>
          <w:rFonts w:ascii="Times New Roman" w:hAnsi="Times New Roman"/>
          <w:sz w:val="24"/>
        </w:rPr>
        <w:t>текущее</w:t>
      </w:r>
      <w:r>
        <w:rPr>
          <w:rFonts w:ascii="Times New Roman" w:hAnsi="Times New Roman"/>
          <w:sz w:val="24"/>
        </w:rPr>
        <w:t>.</w:t>
      </w:r>
    </w:p>
    <w:p w14:paraId="5E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Текущее оценивание - наиболее гибкая проверка результатов обучения, которая сопутствует процессу становления умения и навыка. Его основная цель - анализ хода формирования знаний и </w:t>
      </w:r>
      <w:r>
        <w:rPr>
          <w:rFonts w:ascii="Times New Roman" w:hAnsi="Times New Roman"/>
          <w:sz w:val="24"/>
        </w:rPr>
        <w:t xml:space="preserve">умений учащихся, </w:t>
      </w:r>
      <w:r>
        <w:rPr>
          <w:rFonts w:ascii="Times New Roman" w:hAnsi="Times New Roman"/>
          <w:sz w:val="24"/>
        </w:rPr>
        <w:t>формируемых на уроках речевой практике. Это даёт возможность участникам образовательного процесса своевременно отреагировать на недостатки, выявить их причины и принять необходимые меры к устранению.</w:t>
      </w:r>
    </w:p>
    <w:p w14:paraId="5F000000">
      <w:pPr>
        <w:spacing w:after="15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Критерии и нормы оценки знаний, умений и навыков учащихс</w:t>
      </w:r>
      <w:r>
        <w:rPr>
          <w:rFonts w:ascii="Times New Roman" w:hAnsi="Times New Roman"/>
          <w:b w:val="1"/>
          <w:sz w:val="24"/>
        </w:rPr>
        <w:t>я.</w:t>
      </w:r>
    </w:p>
    <w:p w14:paraId="60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Как показывает практика, работа учащихся на уроках разговорной речи не может оцениваться по традиционной 5-ти бальной системе в связи с отрицательной эмоциональной реакцией детей на низкую оценку их речи. Для поощрения речевых достижений предпоч</w:t>
      </w:r>
      <w:r>
        <w:rPr>
          <w:rFonts w:ascii="Times New Roman" w:hAnsi="Times New Roman"/>
          <w:sz w:val="24"/>
        </w:rPr>
        <w:t>тительнее использовать мотивационную шкалу "хорошо - очень хорошо - отлично". При этом принимается во внимание не конечный результат работы, а продвижение ребёнка в речевых умениях на данный момент, тем самым мотивируется любая его попытка участвовать в об</w:t>
      </w:r>
      <w:r>
        <w:rPr>
          <w:rFonts w:ascii="Times New Roman" w:hAnsi="Times New Roman"/>
          <w:sz w:val="24"/>
        </w:rPr>
        <w:t>щении.</w:t>
      </w:r>
    </w:p>
    <w:p w14:paraId="61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Устный опрос учащихся является одним из методов ЗУН учащихся коррекционной школы. При оценке устных ответов принимается во внимание:</w:t>
      </w:r>
    </w:p>
    <w:p w14:paraId="62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правильность ответа по содержанию; свидетельствующая об осознанности усвоения изученного материала;</w:t>
      </w:r>
    </w:p>
    <w:p w14:paraId="63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полно</w:t>
      </w:r>
      <w:r>
        <w:rPr>
          <w:rFonts w:ascii="Times New Roman" w:hAnsi="Times New Roman"/>
          <w:sz w:val="24"/>
        </w:rPr>
        <w:t>та ответа;</w:t>
      </w:r>
    </w:p>
    <w:p w14:paraId="64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умение практически применять свои знания;</w:t>
      </w:r>
    </w:p>
    <w:p w14:paraId="65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последовательность изложения и речевое оформление ответа.</w:t>
      </w:r>
    </w:p>
    <w:p w14:paraId="66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Оценку «удовлетворительно» можно поставить. Если </w:t>
      </w:r>
      <w:r>
        <w:rPr>
          <w:rFonts w:ascii="Times New Roman" w:hAnsi="Times New Roman"/>
          <w:sz w:val="24"/>
        </w:rPr>
        <w:t>дети</w:t>
      </w:r>
      <w:r>
        <w:rPr>
          <w:rFonts w:ascii="Times New Roman" w:hAnsi="Times New Roman"/>
          <w:sz w:val="24"/>
        </w:rPr>
        <w:t xml:space="preserve"> верно выполняют от 35% до 50% заданий</w:t>
      </w:r>
    </w:p>
    <w:p w14:paraId="67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Оценку «хорошо» - от 50% до 65%.</w:t>
      </w:r>
    </w:p>
    <w:p w14:paraId="68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Оценку «очень </w:t>
      </w:r>
      <w:r>
        <w:rPr>
          <w:rFonts w:ascii="Times New Roman" w:hAnsi="Times New Roman"/>
          <w:sz w:val="24"/>
        </w:rPr>
        <w:t>хорошо» - свыше 65%</w:t>
      </w:r>
    </w:p>
    <w:p w14:paraId="69000000">
      <w:pPr>
        <w:spacing w:after="15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любом случае, организуя итоговую (контрольную) проверку знаний ученика, следует исходить из достигнутого им минимального уровня и из возможных оценок выбирать такую, которая стимулировала бы его учебную и практическую деятельность.</w:t>
      </w:r>
    </w:p>
    <w:p w14:paraId="6A000000">
      <w:pPr>
        <w:spacing w:after="150" w:line="240" w:lineRule="auto"/>
        <w:ind/>
        <w:jc w:val="center"/>
        <w:rPr>
          <w:rFonts w:ascii="Times New Roman" w:hAnsi="Times New Roman"/>
          <w:sz w:val="24"/>
        </w:rPr>
      </w:pPr>
    </w:p>
    <w:p w14:paraId="6B000000">
      <w:pPr>
        <w:spacing w:after="15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Характеристика контрольно-измерительных материалов</w:t>
      </w:r>
    </w:p>
    <w:p w14:paraId="6C000000">
      <w:pPr>
        <w:spacing w:after="15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Критерии оценивания и нормы оценок</w:t>
      </w:r>
    </w:p>
    <w:p w14:paraId="6D00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Знания и умения учащихся оцениваются по активности выполнения заданий и степени участия в играх - театрализациях.</w:t>
      </w:r>
    </w:p>
    <w:p w14:paraId="6E00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«Оценка 5»</w:t>
      </w:r>
      <w:r>
        <w:rPr>
          <w:rFonts w:ascii="Times New Roman" w:hAnsi="Times New Roman"/>
          <w:sz w:val="24"/>
        </w:rPr>
        <w:t> - выставляется за активное участие в течени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всего урока</w:t>
      </w:r>
    </w:p>
    <w:p w14:paraId="6F00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«Оценка 4»</w:t>
      </w:r>
      <w:r>
        <w:rPr>
          <w:rFonts w:ascii="Times New Roman" w:hAnsi="Times New Roman"/>
          <w:sz w:val="24"/>
        </w:rPr>
        <w:t> - выставляется за участие в заданиях - играх</w:t>
      </w:r>
    </w:p>
    <w:p w14:paraId="7000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«Оценка 3»</w:t>
      </w:r>
      <w:r>
        <w:rPr>
          <w:rFonts w:ascii="Times New Roman" w:hAnsi="Times New Roman"/>
          <w:sz w:val="24"/>
        </w:rPr>
        <w:t> - выставляется, если ученик не участвовал в заданиях - играх, но сумел повторить опорные фразы.</w:t>
      </w:r>
    </w:p>
    <w:p w14:paraId="71000000">
      <w:pPr>
        <w:spacing w:after="15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Учебно-тематический план</w:t>
      </w:r>
    </w:p>
    <w:p w14:paraId="72000000">
      <w:pPr>
        <w:spacing w:after="15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 класс (34 часа)</w:t>
      </w:r>
    </w:p>
    <w:tbl>
      <w:tblPr>
        <w:tblStyle w:val="Style_2"/>
        <w:tblLayout w:type="fixed"/>
        <w:tblCellMar>
          <w:top w:type="dxa" w:w="105"/>
          <w:left w:type="dxa" w:w="105"/>
          <w:bottom w:type="dxa" w:w="105"/>
          <w:right w:type="dxa" w:w="105"/>
        </w:tblCellMar>
      </w:tblPr>
      <w:tblGrid>
        <w:gridCol w:w="1044"/>
        <w:gridCol w:w="5025"/>
        <w:gridCol w:w="1984"/>
      </w:tblGrid>
      <w:tr>
        <w:tc>
          <w:tcPr>
            <w:tcW w:type="dxa" w:w="104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73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/</w:t>
            </w:r>
            <w:r>
              <w:rPr>
                <w:rFonts w:ascii="Times New Roman" w:hAnsi="Times New Roman"/>
                <w:sz w:val="24"/>
              </w:rPr>
              <w:t>п</w:t>
            </w:r>
          </w:p>
        </w:tc>
        <w:tc>
          <w:tcPr>
            <w:tcW w:type="dxa" w:w="5025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74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Темы</w:t>
            </w:r>
          </w:p>
        </w:tc>
        <w:tc>
          <w:tcPr>
            <w:tcW w:type="dxa" w:w="198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75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 часов</w:t>
            </w:r>
          </w:p>
        </w:tc>
      </w:tr>
      <w:tr>
        <w:trPr>
          <w:trHeight w:hRule="atLeast" w:val="295"/>
        </w:trPr>
        <w:tc>
          <w:tcPr>
            <w:tcW w:type="dxa" w:w="104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76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5025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77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Делимся </w:t>
            </w:r>
            <w:r>
              <w:rPr>
                <w:rFonts w:ascii="Times New Roman" w:hAnsi="Times New Roman"/>
                <w:sz w:val="24"/>
              </w:rPr>
              <w:t>новостями.</w:t>
            </w:r>
          </w:p>
        </w:tc>
        <w:tc>
          <w:tcPr>
            <w:tcW w:type="dxa" w:w="198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78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104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79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5025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7A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 выбираю книгу.</w:t>
            </w:r>
          </w:p>
        </w:tc>
        <w:tc>
          <w:tcPr>
            <w:tcW w:type="dxa" w:w="198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7B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104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7C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5025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7D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Петушок - Золотой гребешок.</w:t>
            </w:r>
          </w:p>
        </w:tc>
        <w:tc>
          <w:tcPr>
            <w:tcW w:type="dxa" w:w="198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7E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104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7F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type="dxa" w:w="5025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0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Сочиняем сказку.</w:t>
            </w:r>
          </w:p>
        </w:tc>
        <w:tc>
          <w:tcPr>
            <w:tcW w:type="dxa" w:w="198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1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104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2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type="dxa" w:w="5025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3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 телевизора.</w:t>
            </w:r>
          </w:p>
        </w:tc>
        <w:tc>
          <w:tcPr>
            <w:tcW w:type="dxa" w:w="198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4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104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5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type="dxa" w:w="5025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6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Знаки – помощники.</w:t>
            </w:r>
          </w:p>
        </w:tc>
        <w:tc>
          <w:tcPr>
            <w:tcW w:type="dxa" w:w="198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7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104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8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type="dxa" w:w="5025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9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гостях у леса.</w:t>
            </w:r>
          </w:p>
        </w:tc>
        <w:tc>
          <w:tcPr>
            <w:tcW w:type="dxa" w:w="198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A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104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B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type="dxa" w:w="5025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C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Задушевный разговор.</w:t>
            </w:r>
          </w:p>
        </w:tc>
        <w:tc>
          <w:tcPr>
            <w:tcW w:type="dxa" w:w="198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D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104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E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type="dxa" w:w="5025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F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Приглашение.</w:t>
            </w:r>
          </w:p>
        </w:tc>
        <w:tc>
          <w:tcPr>
            <w:tcW w:type="dxa" w:w="198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0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104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1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type="dxa" w:w="5025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2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Поздравляю!</w:t>
            </w:r>
          </w:p>
        </w:tc>
        <w:tc>
          <w:tcPr>
            <w:tcW w:type="dxa" w:w="198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3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104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4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type="dxa" w:w="5025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5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Мой помощник телефон.</w:t>
            </w:r>
          </w:p>
        </w:tc>
        <w:tc>
          <w:tcPr>
            <w:tcW w:type="dxa" w:w="198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6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104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7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type="dxa" w:w="5025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8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Любимое стихотворение.</w:t>
            </w:r>
          </w:p>
        </w:tc>
        <w:tc>
          <w:tcPr>
            <w:tcW w:type="dxa" w:w="198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9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104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A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type="dxa" w:w="5025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B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 xml:space="preserve">Мы - поэты. </w:t>
            </w:r>
          </w:p>
        </w:tc>
        <w:tc>
          <w:tcPr>
            <w:tcW w:type="dxa" w:w="198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C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104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D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025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E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F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 ч</w:t>
            </w:r>
          </w:p>
        </w:tc>
      </w:tr>
      <w:tr>
        <w:tc>
          <w:tcPr>
            <w:tcW w:type="dxa" w:w="104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A0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025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A1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4"/>
            <w:tcBorders>
              <w:top w:color="000001" w:sz="6" w:val="single"/>
              <w:left w:color="000001" w:sz="6" w:val="single"/>
              <w:bottom w:color="000001" w:sz="6" w:val="single"/>
              <w:right w:color="000001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A2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A3000000">
      <w:pPr>
        <w:pStyle w:val="Style_3"/>
        <w:spacing w:after="0" w:line="240" w:lineRule="auto"/>
        <w:ind w:firstLine="403" w:left="23"/>
        <w:jc w:val="center"/>
        <w:rPr>
          <w:rFonts w:ascii="Times New Roman" w:hAnsi="Times New Roman"/>
          <w:b w:val="1"/>
          <w:sz w:val="24"/>
        </w:rPr>
      </w:pPr>
    </w:p>
    <w:tbl>
      <w:tblPr>
        <w:tblStyle w:val="Style_2"/>
        <w:tblLayout w:type="fixed"/>
        <w:tblCellMar>
          <w:top w:type="dxa" w:w="45"/>
          <w:left w:type="dxa" w:w="45"/>
          <w:bottom w:type="dxa" w:w="45"/>
          <w:right w:type="dxa" w:w="45"/>
        </w:tblCellMar>
      </w:tblPr>
      <w:tblGrid>
        <w:gridCol w:w="110"/>
        <w:gridCol w:w="678"/>
        <w:gridCol w:w="1170"/>
        <w:gridCol w:w="1843"/>
        <w:gridCol w:w="1701"/>
        <w:gridCol w:w="1843"/>
        <w:gridCol w:w="1984"/>
        <w:gridCol w:w="1418"/>
      </w:tblGrid>
      <w:tr>
        <w:trPr>
          <w:trHeight w:hRule="atLeast" w:val="266"/>
        </w:trPr>
        <w:tc>
          <w:tcPr>
            <w:tcW w:type="dxa" w:w="10747"/>
            <w:gridSpan w:val="8"/>
            <w:tcBorders>
              <w:top w:color="000000" w:sz="6" w:val="single"/>
              <w:left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  <w:vAlign w:val="center"/>
          </w:tcPr>
          <w:p w14:paraId="A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mallCaps w:val="1"/>
                <w:sz w:val="24"/>
              </w:rPr>
            </w:pPr>
            <w:r>
              <w:rPr>
                <w:rFonts w:ascii="Times New Roman" w:hAnsi="Times New Roman"/>
                <w:b w:val="1"/>
                <w:smallCaps w:val="1"/>
                <w:sz w:val="24"/>
              </w:rPr>
              <w:t xml:space="preserve">Календарно-тематическое планирование уроков речевой практики </w:t>
            </w:r>
          </w:p>
          <w:p w14:paraId="A5000000">
            <w:pPr>
              <w:pStyle w:val="Style_3"/>
              <w:spacing w:after="0" w:line="240" w:lineRule="auto"/>
              <w:ind w:firstLine="403" w:left="23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mallCaps w:val="1"/>
                <w:sz w:val="24"/>
              </w:rPr>
              <w:t xml:space="preserve">учебник: </w:t>
            </w:r>
            <w:r>
              <w:rPr>
                <w:rFonts w:ascii="Times New Roman" w:hAnsi="Times New Roman"/>
                <w:sz w:val="24"/>
              </w:rPr>
              <w:t>С. В. Комарова «Речевая практика» 4 к</w:t>
            </w:r>
            <w:r>
              <w:rPr>
                <w:rFonts w:ascii="Times New Roman" w:hAnsi="Times New Roman"/>
                <w:sz w:val="24"/>
              </w:rPr>
              <w:t>ласс, Москва, «Просвещение», 2024</w:t>
            </w:r>
            <w:r>
              <w:rPr>
                <w:rFonts w:ascii="Times New Roman" w:hAnsi="Times New Roman"/>
                <w:sz w:val="24"/>
              </w:rPr>
              <w:t xml:space="preserve"> г.</w:t>
            </w:r>
          </w:p>
        </w:tc>
      </w:tr>
      <w:tr>
        <w:trPr>
          <w:trHeight w:hRule="atLeast" w:val="403"/>
        </w:trPr>
        <w:tc>
          <w:tcPr>
            <w:tcW w:type="dxa" w:w="788"/>
            <w:gridSpan w:val="2"/>
            <w:tcBorders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  <w:vAlign w:val="center"/>
          </w:tcPr>
          <w:p w14:paraId="A6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Дата проведения</w:t>
            </w:r>
          </w:p>
        </w:tc>
        <w:tc>
          <w:tcPr>
            <w:tcW w:type="dxa" w:w="1170"/>
            <w:tcBorders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  <w:vAlign w:val="center"/>
          </w:tcPr>
          <w:p w14:paraId="A7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, лексическая тема урока</w:t>
            </w:r>
          </w:p>
        </w:tc>
        <w:tc>
          <w:tcPr>
            <w:tcW w:type="dxa" w:w="1843"/>
            <w:tcBorders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  <w:vAlign w:val="center"/>
          </w:tcPr>
          <w:p w14:paraId="A8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Аудирование</w:t>
            </w:r>
          </w:p>
        </w:tc>
        <w:tc>
          <w:tcPr>
            <w:tcW w:type="dxa" w:w="1701"/>
            <w:tcBorders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  <w:vAlign w:val="center"/>
          </w:tcPr>
          <w:p w14:paraId="A9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Речевая ситуация</w:t>
            </w:r>
          </w:p>
        </w:tc>
        <w:tc>
          <w:tcPr>
            <w:tcW w:type="dxa" w:w="1843"/>
            <w:tcBorders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  <w:vAlign w:val="center"/>
          </w:tcPr>
          <w:p w14:paraId="AA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Культура общения</w:t>
            </w:r>
          </w:p>
        </w:tc>
        <w:tc>
          <w:tcPr>
            <w:tcW w:type="dxa" w:w="1984"/>
            <w:tcBorders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AB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Использование инновационных педагогических технологий</w:t>
            </w:r>
          </w:p>
        </w:tc>
        <w:tc>
          <w:tcPr>
            <w:tcW w:type="dxa" w:w="1418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AC000000">
            <w:pPr>
              <w:spacing w:after="15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Использование инновационных педагогических технологий</w:t>
            </w:r>
          </w:p>
        </w:tc>
      </w:tr>
      <w:tr>
        <w:trPr>
          <w:trHeight w:hRule="atLeast" w:val="1305"/>
        </w:trPr>
        <w:tc>
          <w:tcPr>
            <w:tcW w:type="dxa" w:w="78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AD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05.09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AE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Добро пожаловать!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AF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Повторение предложений (из 5-6 слов), разных по структуре, вслед за </w:t>
            </w:r>
            <w:r>
              <w:rPr>
                <w:rFonts w:ascii="Times New Roman" w:hAnsi="Times New Roman"/>
                <w:sz w:val="24"/>
              </w:rPr>
              <w:t>учителем.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B0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новой ученицей. Рассказ о лете по картинке.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B1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Употребление слов здравствуйте, доброе утро, до свидания. Правила поведения при знакомстве.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B2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Элементы </w:t>
            </w:r>
            <w:r>
              <w:rPr>
                <w:rFonts w:ascii="Times New Roman" w:hAnsi="Times New Roman"/>
                <w:sz w:val="24"/>
              </w:rPr>
              <w:t>разноуровневого</w:t>
            </w:r>
            <w:r>
              <w:rPr>
                <w:rFonts w:ascii="Times New Roman" w:hAnsi="Times New Roman"/>
                <w:sz w:val="24"/>
              </w:rPr>
              <w:t xml:space="preserve"> и дифференцированного обучения. Элементы компьютерной технологии.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B3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«</w:t>
            </w:r>
            <w:r>
              <w:rPr>
                <w:rFonts w:ascii="Times New Roman" w:hAnsi="Times New Roman"/>
                <w:sz w:val="24"/>
              </w:rPr>
              <w:t>Рассказ по кругу».</w:t>
            </w:r>
          </w:p>
        </w:tc>
      </w:tr>
      <w:tr>
        <w:trPr>
          <w:trHeight w:hRule="atLeast" w:val="1020"/>
        </w:trPr>
        <w:tc>
          <w:tcPr>
            <w:tcW w:type="dxa" w:w="78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B4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09.09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B5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«Прошлым летом».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B600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Чтение стихотворения И. </w:t>
            </w:r>
            <w:r>
              <w:rPr>
                <w:rFonts w:ascii="Times New Roman" w:hAnsi="Times New Roman"/>
                <w:sz w:val="24"/>
              </w:rPr>
              <w:t>Гамазковой</w:t>
            </w:r>
            <w:r>
              <w:rPr>
                <w:rFonts w:ascii="Times New Roman" w:hAnsi="Times New Roman"/>
                <w:sz w:val="24"/>
              </w:rPr>
              <w:t xml:space="preserve"> «Прошлым летом»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B7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Обмен впечатлениями о самых интересных событиях, произошедших во время летних каникул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B8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 правилами участия в диалоге.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B9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Игровые технологии. Элементы </w:t>
            </w:r>
            <w:r>
              <w:rPr>
                <w:rFonts w:ascii="Times New Roman" w:hAnsi="Times New Roman"/>
                <w:sz w:val="24"/>
              </w:rPr>
              <w:t>проблемного обучения.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BA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рассказа о прошедшем лете</w:t>
            </w:r>
          </w:p>
        </w:tc>
      </w:tr>
      <w:tr>
        <w:trPr>
          <w:trHeight w:hRule="atLeast" w:val="1305"/>
        </w:trPr>
        <w:tc>
          <w:tcPr>
            <w:tcW w:type="dxa" w:w="78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BB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16.09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BC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Расскажи мне о своих летних каникулах.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BD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инструкций по заданию учителя (организационные инструкции).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BE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Рассказ детей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своим рисунка о прошедшем лете.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BF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Повторить правила участия 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полилоге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C0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Элементы </w:t>
            </w:r>
            <w:r>
              <w:rPr>
                <w:rFonts w:ascii="Times New Roman" w:hAnsi="Times New Roman"/>
                <w:sz w:val="24"/>
              </w:rPr>
              <w:t>разноуровневого</w:t>
            </w:r>
            <w:r>
              <w:rPr>
                <w:rFonts w:ascii="Times New Roman" w:hAnsi="Times New Roman"/>
                <w:sz w:val="24"/>
              </w:rPr>
              <w:t xml:space="preserve"> и дифференцированного обучения. Элементы компьютерной технологии.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C1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«Вопрос за вопрос»</w:t>
            </w:r>
          </w:p>
        </w:tc>
      </w:tr>
      <w:tr>
        <w:trPr>
          <w:trHeight w:hRule="atLeast" w:val="195"/>
        </w:trPr>
        <w:tc>
          <w:tcPr>
            <w:tcW w:type="dxa" w:w="78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C2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23.09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C3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Книга – лучший собеседник.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C4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четверостишья «Книга может дать совет»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C5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Беседа на основе личного опыта. Какие книги ты </w:t>
            </w:r>
            <w:r>
              <w:rPr>
                <w:rFonts w:ascii="Times New Roman" w:hAnsi="Times New Roman"/>
                <w:sz w:val="24"/>
              </w:rPr>
              <w:t>любишь читать? Где ты берешь книги?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C6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Повторить правила участия в </w:t>
            </w:r>
            <w:r>
              <w:rPr>
                <w:rFonts w:ascii="Times New Roman" w:hAnsi="Times New Roman"/>
                <w:sz w:val="24"/>
              </w:rPr>
              <w:t>полилоге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C7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Элементы технологии коллективного способа обучения. Элементы проблемного обучения.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C8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Игра «Расскажи </w:t>
            </w:r>
            <w:r>
              <w:rPr>
                <w:rFonts w:ascii="Times New Roman" w:hAnsi="Times New Roman"/>
                <w:sz w:val="24"/>
              </w:rPr>
              <w:t>другому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</w:tr>
      <w:tr>
        <w:trPr>
          <w:trHeight w:hRule="atLeast" w:val="195"/>
        </w:trPr>
        <w:tc>
          <w:tcPr>
            <w:tcW w:type="dxa" w:w="78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C9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30.09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CA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 Я выбираю книгу.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CB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детей с различными жанрами книг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CC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Обзор</w:t>
            </w:r>
            <w:r>
              <w:rPr>
                <w:rFonts w:ascii="Times New Roman" w:hAnsi="Times New Roman"/>
                <w:sz w:val="24"/>
              </w:rPr>
              <w:t xml:space="preserve"> принесенных книг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CD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Повторить правила участия в </w:t>
            </w:r>
            <w:r>
              <w:rPr>
                <w:rFonts w:ascii="Times New Roman" w:hAnsi="Times New Roman"/>
                <w:sz w:val="24"/>
              </w:rPr>
              <w:t>полилоге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CE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Игровые технологии. Элементы проблемного обучения.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CF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«Выбери нужную книгу»</w:t>
            </w:r>
          </w:p>
        </w:tc>
      </w:tr>
      <w:tr>
        <w:trPr>
          <w:trHeight w:hRule="atLeast" w:val="195"/>
        </w:trPr>
        <w:tc>
          <w:tcPr>
            <w:tcW w:type="dxa" w:w="78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D0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07.10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D1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 Моя любимая книга.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D2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со словом</w:t>
            </w:r>
          </w:p>
          <w:p w14:paraId="D3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КОМПЛИМЕНТ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D4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 детей о своей любимой книге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D5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Конструирование </w:t>
            </w:r>
            <w:r>
              <w:rPr>
                <w:rFonts w:ascii="Times New Roman" w:hAnsi="Times New Roman"/>
                <w:sz w:val="24"/>
              </w:rPr>
              <w:t>ситуации-просьбы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D6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Игровые технологии. Элементы проблемного обучения.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D7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«Посоветуй другу»</w:t>
            </w:r>
          </w:p>
        </w:tc>
      </w:tr>
      <w:tr>
        <w:trPr>
          <w:trHeight w:hRule="atLeast" w:val="1134"/>
        </w:trPr>
        <w:tc>
          <w:tcPr>
            <w:tcW w:type="dxa" w:w="78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D8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14.10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D9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7.Знакомство со сказкой «Петушок-</w:t>
            </w:r>
          </w:p>
          <w:p w14:paraId="DA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Золотой гребешок».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DB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Прослушивание аудиозаписи со сказкой «Петушок - Золотой гребешок»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DC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Пересказ сказки с опорой на серию </w:t>
            </w:r>
            <w:r>
              <w:rPr>
                <w:rFonts w:ascii="Times New Roman" w:hAnsi="Times New Roman"/>
                <w:sz w:val="24"/>
              </w:rPr>
              <w:t>картинок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DD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Умение понимать речь, записанную на </w:t>
            </w:r>
            <w:r>
              <w:rPr>
                <w:rFonts w:ascii="Times New Roman" w:hAnsi="Times New Roman"/>
                <w:sz w:val="24"/>
              </w:rPr>
              <w:t>аудионоситель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DE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Элементы компьютерной технологии.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DF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Коллективное рассказывание сказки с опорой на картинки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E000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E1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21.10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E2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 Инсценировка сказки «Петушок Золотой гребешок».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E3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Коллективное рассказывание сказки.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E4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Инсценирование</w:t>
            </w:r>
            <w:r>
              <w:rPr>
                <w:rFonts w:ascii="Times New Roman" w:hAnsi="Times New Roman"/>
                <w:sz w:val="24"/>
              </w:rPr>
              <w:t xml:space="preserve"> сказки с использованием элементов костюмов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E5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интонационные и жестово-мимические умения школьников в процессе инсценировки сказки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E6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Элементы </w:t>
            </w:r>
            <w:r>
              <w:rPr>
                <w:rFonts w:ascii="Times New Roman" w:hAnsi="Times New Roman"/>
                <w:sz w:val="24"/>
              </w:rPr>
              <w:t>разноуровневого</w:t>
            </w:r>
            <w:r>
              <w:rPr>
                <w:rFonts w:ascii="Times New Roman" w:hAnsi="Times New Roman"/>
                <w:sz w:val="24"/>
              </w:rPr>
              <w:t xml:space="preserve"> и дифференцированного обучения. Элементы проблемного обучения.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E7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 «Самая ин</w:t>
            </w:r>
            <w:r>
              <w:rPr>
                <w:rFonts w:ascii="Times New Roman" w:hAnsi="Times New Roman"/>
                <w:sz w:val="24"/>
              </w:rPr>
              <w:t xml:space="preserve">тересная </w:t>
            </w:r>
            <w:r>
              <w:rPr>
                <w:rFonts w:ascii="Times New Roman" w:hAnsi="Times New Roman"/>
                <w:sz w:val="24"/>
              </w:rPr>
              <w:t>сказка про Петушка</w:t>
            </w:r>
            <w:r>
              <w:rPr>
                <w:rFonts w:ascii="Times New Roman" w:hAnsi="Times New Roman"/>
                <w:sz w:val="24"/>
              </w:rPr>
              <w:t>» с привлечением личного опыта учащихся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E800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E9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28.10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EA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 Пересказ сказки «Петушок Золотой гребешок».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EB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Загадка о сказке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EC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Пересказ сказки с опорой на серию картинок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ED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формировать представления детей о правилах поведения при </w:t>
            </w:r>
            <w:r>
              <w:rPr>
                <w:rFonts w:ascii="Times New Roman" w:hAnsi="Times New Roman"/>
                <w:sz w:val="24"/>
              </w:rPr>
              <w:t>знакомстве.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EE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Элементы компьютерной технологии.</w:t>
            </w:r>
          </w:p>
          <w:p w14:paraId="EF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F0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Коллективное рассказывание сказки с опорой на картинки (рассказ по кругу)</w:t>
            </w:r>
          </w:p>
        </w:tc>
      </w:tr>
      <w:tr>
        <w:trPr>
          <w:trHeight w:hRule="atLeast" w:val="1134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F100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F2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11.11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F3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 Мы сказочники.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F4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стихотворения «Вот бы стать писателем».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F5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Коллективное обсуждение самых интересных сюжетных линий в </w:t>
            </w:r>
            <w:r>
              <w:rPr>
                <w:rFonts w:ascii="Times New Roman" w:hAnsi="Times New Roman"/>
                <w:sz w:val="24"/>
              </w:rPr>
              <w:t>прочитанных сказках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F6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творческую активность школьников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F7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Элементы технологии коллективного способа обучения. Элементы </w:t>
            </w:r>
            <w:r>
              <w:rPr>
                <w:rFonts w:ascii="Times New Roman" w:hAnsi="Times New Roman"/>
                <w:sz w:val="24"/>
              </w:rPr>
              <w:t>проблемного обучения.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F8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Обсуждение замыслов каждого школьника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F900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FA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18.11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FB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 Составляем сказку.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FC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Загадки о сказках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FD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Коллективное </w:t>
            </w:r>
            <w:r>
              <w:rPr>
                <w:rFonts w:ascii="Times New Roman" w:hAnsi="Times New Roman"/>
                <w:sz w:val="24"/>
              </w:rPr>
              <w:t>составление сказки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FE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умение работать в коллективе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FF00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Игровые технологии. Элементы проблемного обучения.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00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Запись коллективно составленной сказки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01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02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25.11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03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 Я пишу свою сказку.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04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предложений по сюжету сказки.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05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 по сюжетным картинкам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06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учить составлять связные высказывания по собственному замыслу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07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Элементы </w:t>
            </w:r>
            <w:r>
              <w:rPr>
                <w:rFonts w:ascii="Times New Roman" w:hAnsi="Times New Roman"/>
                <w:sz w:val="24"/>
              </w:rPr>
              <w:t>разноуровневого</w:t>
            </w:r>
            <w:r>
              <w:rPr>
                <w:rFonts w:ascii="Times New Roman" w:hAnsi="Times New Roman"/>
                <w:sz w:val="24"/>
              </w:rPr>
              <w:t xml:space="preserve"> и дифференцированного обучения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08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Написание собственной сказки по плану и опорным словам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09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0A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02.12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0B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 Я у телевизора.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0C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Загадка о телевизоре.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0D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Обсуждение личного отношения школьников к просмотру </w:t>
            </w:r>
            <w:r>
              <w:rPr>
                <w:rFonts w:ascii="Times New Roman" w:hAnsi="Times New Roman"/>
                <w:sz w:val="24"/>
              </w:rPr>
              <w:t>телепереддач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0E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учить составлять связные высказывания по собственному замыслу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0F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Игровые технологии. Элементы проблемного обучения.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10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 о любимой телепередаче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11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12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09.12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13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14. Полезные и вредные </w:t>
            </w:r>
            <w:r>
              <w:rPr>
                <w:rFonts w:ascii="Times New Roman" w:hAnsi="Times New Roman"/>
                <w:sz w:val="24"/>
              </w:rPr>
              <w:t>телепередачи.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14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Обогащение словарного запаса школьников понятиями: диктор, ведущий, актер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15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Обсуждение просмотренных детьми телепередач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16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пользования телевизором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17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Элементы </w:t>
            </w:r>
            <w:r>
              <w:rPr>
                <w:rFonts w:ascii="Times New Roman" w:hAnsi="Times New Roman"/>
                <w:sz w:val="24"/>
              </w:rPr>
              <w:t>разноуровневого</w:t>
            </w:r>
            <w:r>
              <w:rPr>
                <w:rFonts w:ascii="Times New Roman" w:hAnsi="Times New Roman"/>
                <w:sz w:val="24"/>
              </w:rPr>
              <w:t xml:space="preserve"> и дифференцированного обучения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18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планировать свой телевизионный</w:t>
            </w:r>
            <w:r>
              <w:rPr>
                <w:rFonts w:ascii="Times New Roman" w:hAnsi="Times New Roman"/>
                <w:sz w:val="24"/>
              </w:rPr>
              <w:t xml:space="preserve"> досуг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19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1A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16.12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1B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 Составь свою телевизионную программу.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1C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Коллективное составление плана телепередач по картинкам и с опорой на личный опыт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1D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учить составлять связные высказывания по собственному замыслу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1E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творческую активность школьников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1F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Элементы проблемного обучения.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20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программ телепередач</w:t>
            </w:r>
          </w:p>
        </w:tc>
      </w:tr>
      <w:tr>
        <w:trPr>
          <w:trHeight w:hRule="atLeast" w:val="1134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21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22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23.12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23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16.Знаки-помощники.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24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стихотворения «У меня живет дружок».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25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учить участвовать в беседе, обсуждении, высказывать свое мнение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26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умение соблюдать правила, обеспечивающие безопасность и порядок  в обществе.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27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Элементы </w:t>
            </w:r>
            <w:r>
              <w:rPr>
                <w:rFonts w:ascii="Times New Roman" w:hAnsi="Times New Roman"/>
                <w:sz w:val="24"/>
              </w:rPr>
              <w:t>разноуровневого</w:t>
            </w:r>
            <w:r>
              <w:rPr>
                <w:rFonts w:ascii="Times New Roman" w:hAnsi="Times New Roman"/>
                <w:sz w:val="24"/>
              </w:rPr>
              <w:t xml:space="preserve"> и дифференцированного обучения Элементы проблемного обучения.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28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в город</w:t>
            </w:r>
          </w:p>
        </w:tc>
      </w:tr>
      <w:tr>
        <w:trPr>
          <w:trHeight w:hRule="atLeast" w:val="833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29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2A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13.01</w:t>
            </w:r>
          </w:p>
          <w:p w14:paraId="2B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20.01</w:t>
            </w:r>
          </w:p>
        </w:tc>
        <w:tc>
          <w:tcPr>
            <w:tcW w:type="dxa" w:w="1170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2C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17 - 18. Правила дорожного движения достойны </w:t>
            </w:r>
            <w:r>
              <w:rPr>
                <w:rFonts w:ascii="Times New Roman" w:hAnsi="Times New Roman"/>
                <w:sz w:val="24"/>
              </w:rPr>
              <w:t>уважения.</w:t>
            </w:r>
          </w:p>
        </w:tc>
        <w:tc>
          <w:tcPr>
            <w:tcW w:type="dxa" w:w="1843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2D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Слушание песенки «Светофор».</w:t>
            </w:r>
          </w:p>
        </w:tc>
        <w:tc>
          <w:tcPr>
            <w:tcW w:type="dxa" w:w="1701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2E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Расширить словарный запас школьников, словами, обозначающими дорожные знаки.</w:t>
            </w:r>
          </w:p>
        </w:tc>
        <w:tc>
          <w:tcPr>
            <w:tcW w:type="dxa" w:w="1843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2F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умение соблюдать правила дорожного движения</w:t>
            </w:r>
          </w:p>
        </w:tc>
        <w:tc>
          <w:tcPr>
            <w:tcW w:type="dxa" w:w="198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30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Игровые технологии. Элементы проблемного обучения.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31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 ситуации «Я на доро</w:t>
            </w:r>
            <w:r>
              <w:rPr>
                <w:rFonts w:ascii="Times New Roman" w:hAnsi="Times New Roman"/>
                <w:sz w:val="24"/>
              </w:rPr>
              <w:t>ге».</w:t>
            </w:r>
          </w:p>
        </w:tc>
      </w:tr>
      <w:tr>
        <w:trPr>
          <w:trHeight w:hRule="atLeast" w:val="832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32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/>
        </w:tc>
        <w:tc>
          <w:tcPr>
            <w:tcW w:type="dxa" w:w="1170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/>
        </w:tc>
        <w:tc>
          <w:tcPr>
            <w:tcW w:type="dxa" w:w="1843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/>
        </w:tc>
        <w:tc>
          <w:tcPr>
            <w:tcW w:type="dxa" w:w="170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/>
        </w:tc>
        <w:tc>
          <w:tcPr>
            <w:tcW w:type="dxa" w:w="1843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/>
        </w:tc>
        <w:tc>
          <w:tcPr>
            <w:tcW w:type="dxa" w:w="198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/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33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 ситуации «Я  - велосипедист».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34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35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27.01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36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 Мы друзья или враги природы?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37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предложений по картинкам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38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Составлять рассказ из личного опыта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39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Повторить правила участия в </w:t>
            </w:r>
            <w:r>
              <w:rPr>
                <w:rFonts w:ascii="Times New Roman" w:hAnsi="Times New Roman"/>
                <w:sz w:val="24"/>
              </w:rPr>
              <w:t>полилоге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3A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Элементы компьютерной технологии. Элементы </w:t>
            </w:r>
            <w:r>
              <w:rPr>
                <w:rFonts w:ascii="Times New Roman" w:hAnsi="Times New Roman"/>
                <w:sz w:val="24"/>
              </w:rPr>
              <w:t>проблемного обучения.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3B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правил поведения в природе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3C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3D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03.02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3E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20.Правила поведения в лесу.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3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Обогащение словарного запаса.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40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в лес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41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учить составлять связные высказывания по собственному замыслу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42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Элементы </w:t>
            </w:r>
            <w:r>
              <w:rPr>
                <w:rFonts w:ascii="Times New Roman" w:hAnsi="Times New Roman"/>
                <w:sz w:val="24"/>
              </w:rPr>
              <w:t>разноуровневого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z w:val="24"/>
              </w:rPr>
              <w:t>дифференцированного обучения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43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рассказа «В гостях у леса»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44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45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10.02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46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21.В гостях у леса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4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«Лесные» загадки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48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учить участвовать в беседе, обсуждении, высказывать свое мнение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49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учить составлять связные высказывания по собственному </w:t>
            </w:r>
            <w:r>
              <w:rPr>
                <w:rFonts w:ascii="Times New Roman" w:hAnsi="Times New Roman"/>
                <w:sz w:val="24"/>
              </w:rPr>
              <w:t>замыслу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4A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Элементы </w:t>
            </w:r>
            <w:r>
              <w:rPr>
                <w:rFonts w:ascii="Times New Roman" w:hAnsi="Times New Roman"/>
                <w:sz w:val="24"/>
              </w:rPr>
              <w:t>разноуровневого</w:t>
            </w:r>
            <w:r>
              <w:rPr>
                <w:rFonts w:ascii="Times New Roman" w:hAnsi="Times New Roman"/>
                <w:sz w:val="24"/>
              </w:rPr>
              <w:t xml:space="preserve"> и дифференцированного обучения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4B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рассказа «Лес дарит людям»</w:t>
            </w:r>
          </w:p>
        </w:tc>
      </w:tr>
      <w:tr>
        <w:trPr>
          <w:trHeight w:hRule="atLeast" w:val="1572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4C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4D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17.02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4E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22. Твой старший друг. Почему с ним интересно?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4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Слушание песни «Для друзей нет выходных»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50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Рассказ по плану о своем друге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51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 xml:space="preserve">Формировать </w:t>
            </w:r>
            <w:r>
              <w:rPr>
                <w:rFonts w:ascii="Times New Roman" w:hAnsi="Times New Roman"/>
                <w:sz w:val="24"/>
                <w:highlight w:val="white"/>
              </w:rPr>
              <w:t>доброжелательное отношение друг к другу, умение правильно дружить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52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Элементы компьютерной технологии.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53010000">
            <w:pPr>
              <w:pStyle w:val="Style_4"/>
              <w:spacing w:after="0"/>
              <w:ind/>
              <w:rPr>
                <w:rFonts w:ascii="Times New Roman" w:hAnsi="Times New Roman"/>
              </w:rPr>
            </w:pPr>
            <w:r>
              <w:rPr>
                <w:rStyle w:val="Style_5_ch"/>
                <w:rFonts w:ascii="Times New Roman" w:hAnsi="Times New Roman"/>
              </w:rPr>
              <w:t>Проигрывание диалогов между детьми с использованием соответствующей мимики, силы голоса, жестов.</w:t>
            </w:r>
          </w:p>
        </w:tc>
      </w:tr>
      <w:tr>
        <w:trPr>
          <w:trHeight w:hRule="atLeast" w:val="1572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54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55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03.03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56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23. Задушевный разговор.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57010000">
            <w:pPr>
              <w:spacing w:after="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 xml:space="preserve">Уточнение значения слов, </w:t>
            </w:r>
            <w:r>
              <w:rPr>
                <w:rFonts w:ascii="Times New Roman" w:hAnsi="Times New Roman"/>
                <w:sz w:val="24"/>
                <w:highlight w:val="white"/>
              </w:rPr>
              <w:t>называющих эмоциональное состояние человека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58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Беседа на основе личного опыта детей о чувствах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59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Актуализировать умение участвовать в диалогах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5A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Элементы компьютерной технологии.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5B010000">
            <w:pPr>
              <w:pStyle w:val="Style_4"/>
              <w:spacing w:after="0"/>
              <w:ind/>
              <w:rPr>
                <w:rStyle w:val="Style_5_ch"/>
                <w:rFonts w:ascii="Times New Roman" w:hAnsi="Times New Roman"/>
              </w:rPr>
            </w:pPr>
            <w:r>
              <w:rPr>
                <w:rStyle w:val="Style_5_ch"/>
                <w:rFonts w:ascii="Times New Roman" w:hAnsi="Times New Roman"/>
              </w:rPr>
              <w:t>Игра «Что такое хорошо?»</w:t>
            </w:r>
          </w:p>
        </w:tc>
      </w:tr>
      <w:tr>
        <w:trPr>
          <w:trHeight w:hRule="atLeast" w:val="1572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5C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5D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10.03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5E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24. Вместе в беде и в радости.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5F010000">
            <w:pPr>
              <w:spacing w:after="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Слушание рассказа В.</w:t>
            </w:r>
            <w:r>
              <w:rPr>
                <w:rFonts w:ascii="Times New Roman" w:hAnsi="Times New Roman"/>
                <w:sz w:val="24"/>
                <w:highlight w:val="white"/>
              </w:rPr>
              <w:t xml:space="preserve"> Осеевой «Волшебное слово»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60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Рассказ о ситуации, в которой приходилось испытывать подобные чувства Рассказ по сюжетным картинкам, Как поступить в подобной ситуации?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61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Умение правильно выражать свои эмоции и чувства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62010000">
            <w:pPr>
              <w:pStyle w:val="Style_4"/>
              <w:spacing w:after="0"/>
              <w:ind/>
              <w:rPr>
                <w:rFonts w:ascii="Times New Roman" w:hAnsi="Times New Roman"/>
              </w:rPr>
            </w:pPr>
            <w:r>
              <w:rPr>
                <w:rStyle w:val="Style_6_ch"/>
                <w:rFonts w:ascii="Times New Roman" w:hAnsi="Times New Roman"/>
              </w:rPr>
              <w:t xml:space="preserve">Элементы </w:t>
            </w:r>
            <w:r>
              <w:rPr>
                <w:rStyle w:val="Style_6_ch"/>
                <w:rFonts w:ascii="Times New Roman" w:hAnsi="Times New Roman"/>
              </w:rPr>
              <w:t>разноуровневого</w:t>
            </w:r>
            <w:r>
              <w:rPr>
                <w:rStyle w:val="Style_6_ch"/>
                <w:rFonts w:ascii="Times New Roman" w:hAnsi="Times New Roman"/>
              </w:rPr>
              <w:t xml:space="preserve"> и дифференцированног</w:t>
            </w:r>
            <w:r>
              <w:rPr>
                <w:rStyle w:val="Style_6_ch"/>
                <w:rFonts w:ascii="Times New Roman" w:hAnsi="Times New Roman"/>
              </w:rPr>
              <w:t>о обучения. Элементы проблемного обучения.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63010000">
            <w:pPr>
              <w:pStyle w:val="Style_4"/>
              <w:spacing w:after="0"/>
              <w:ind/>
              <w:rPr>
                <w:rStyle w:val="Style_5_ch"/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Игра «Свои чувства не скажу, а без слов вам покажу»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64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65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17.03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66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 Веселый праздник.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67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четверостишья «Получил я приглашенье»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68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представления учащихся о правилах поведения в гостях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69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Правила вежливости при </w:t>
            </w:r>
            <w:r>
              <w:rPr>
                <w:rFonts w:ascii="Times New Roman" w:hAnsi="Times New Roman"/>
                <w:sz w:val="24"/>
              </w:rPr>
              <w:t>приглашении гостей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6A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Элементы компьютерной технологии. Элементы проблемного обучения.</w:t>
            </w:r>
          </w:p>
          <w:p w14:paraId="6B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6C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 диалогов, содержащих принятие приглашения или вежливый отказ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6D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6E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24.03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6F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 Приглашение. Составные части письменного приглашения.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70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Слушание стихотворения А. </w:t>
            </w:r>
            <w:r>
              <w:rPr>
                <w:rFonts w:ascii="Times New Roman" w:hAnsi="Times New Roman"/>
                <w:sz w:val="24"/>
              </w:rPr>
              <w:t>Усачева «Приглашение улитке»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71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Коллективное составление приглашения.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72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вежливости при приглашении гостей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73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Элементы </w:t>
            </w:r>
            <w:r>
              <w:rPr>
                <w:rFonts w:ascii="Times New Roman" w:hAnsi="Times New Roman"/>
                <w:sz w:val="24"/>
              </w:rPr>
              <w:t>разноуровневого</w:t>
            </w:r>
            <w:r>
              <w:rPr>
                <w:rFonts w:ascii="Times New Roman" w:hAnsi="Times New Roman"/>
                <w:sz w:val="24"/>
              </w:rPr>
              <w:t xml:space="preserve"> и дифференцированного обучения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74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письменного приглашения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75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76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07.04</w:t>
            </w:r>
          </w:p>
          <w:p w14:paraId="77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14.04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78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27 - 28. Поздравляю! С Новым годом! С Днём</w:t>
            </w:r>
            <w:r>
              <w:rPr>
                <w:rFonts w:ascii="Times New Roman" w:hAnsi="Times New Roman"/>
                <w:sz w:val="24"/>
              </w:rPr>
              <w:t xml:space="preserve"> учителя.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79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стихотворения «Я Наташу с днем рождения поздравлял»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7A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Коллективное составление поздравления.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7B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Совершенствовать интонационные и жестово-мимические умения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7C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Элементы технологии коллективного способа обучения.</w:t>
            </w:r>
          </w:p>
          <w:p w14:paraId="7D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7E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Тренировочные упражнения в произнесе</w:t>
            </w:r>
            <w:r>
              <w:rPr>
                <w:rFonts w:ascii="Times New Roman" w:hAnsi="Times New Roman"/>
                <w:sz w:val="24"/>
              </w:rPr>
              <w:t>нии поздравления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7F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80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21.04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81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 Поздравление ветеранам.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82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Слушание стихотворения «Ушел из жизни ветеран»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83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Составление поздравления ветеранам с опорой на план и опорные </w:t>
            </w:r>
            <w:r>
              <w:rPr>
                <w:rFonts w:ascii="Times New Roman" w:hAnsi="Times New Roman"/>
                <w:sz w:val="24"/>
              </w:rPr>
              <w:t>слова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84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Учиться </w:t>
            </w:r>
            <w:r>
              <w:rPr>
                <w:rFonts w:ascii="Times New Roman" w:hAnsi="Times New Roman"/>
                <w:sz w:val="24"/>
              </w:rPr>
              <w:t>адресно</w:t>
            </w:r>
            <w:r>
              <w:rPr>
                <w:rFonts w:ascii="Times New Roman" w:hAnsi="Times New Roman"/>
                <w:sz w:val="24"/>
              </w:rPr>
              <w:t xml:space="preserve"> подбирать</w:t>
            </w:r>
            <w:r>
              <w:rPr>
                <w:rFonts w:ascii="Times New Roman" w:hAnsi="Times New Roman"/>
                <w:sz w:val="24"/>
              </w:rPr>
              <w:t xml:space="preserve"> пожелания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85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Элементы технологии коллективного способа обучения.</w:t>
            </w:r>
          </w:p>
          <w:p w14:paraId="86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87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Самостоятельная подготовка поздравительных открыток </w:t>
            </w:r>
            <w:r>
              <w:rPr>
                <w:rFonts w:ascii="Times New Roman" w:hAnsi="Times New Roman"/>
                <w:sz w:val="24"/>
              </w:rPr>
              <w:t>ветеранам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88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89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28.04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8A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30. Мой помощник телефон.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8B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Расширение знаний детей о справочных службах.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8C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Составление диалогов со справочными службами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8D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Правила разговора по телефону справочной службы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8E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 xml:space="preserve">Игровые технологии. </w:t>
            </w:r>
            <w:r>
              <w:rPr>
                <w:rFonts w:ascii="Times New Roman" w:hAnsi="Times New Roman"/>
                <w:sz w:val="24"/>
                <w:highlight w:val="white"/>
              </w:rPr>
              <w:t>Элементы проблемного обучения.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8F01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Проигрывание диалогов со справочными службами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90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91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05.05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92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31. Мое любимое стихотворение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93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Чтение стихотворения.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94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Обсуждение заученных ранее стихотворений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95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Развивать творческую активность школьников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96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</w:rPr>
              <w:t xml:space="preserve">Игровые технологии. Элементы </w:t>
            </w:r>
            <w:r>
              <w:rPr>
                <w:rFonts w:ascii="Times New Roman" w:hAnsi="Times New Roman"/>
                <w:sz w:val="24"/>
              </w:rPr>
              <w:t>проблемного обучения.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97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Рассказать любимое стихотворение</w:t>
            </w:r>
          </w:p>
        </w:tc>
      </w:tr>
      <w:tr>
        <w:trPr>
          <w:trHeight w:hRule="atLeast" w:val="195"/>
        </w:trPr>
        <w:tc>
          <w:tcPr>
            <w:tcW w:type="dxa" w:w="110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98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99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12.05</w:t>
            </w:r>
          </w:p>
          <w:p w14:paraId="9A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19.05</w:t>
            </w:r>
          </w:p>
          <w:p w14:paraId="9B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26.05</w:t>
            </w:r>
          </w:p>
        </w:tc>
        <w:tc>
          <w:tcPr>
            <w:tcW w:type="dxa" w:w="117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45"/>
              <w:left w:type="dxa" w:w="45"/>
              <w:bottom w:type="dxa" w:w="45"/>
              <w:right w:type="dxa" w:w="45"/>
            </w:tcMar>
          </w:tcPr>
          <w:p w14:paraId="9C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32 - 33. Мы - поэты. Сочиняем своё стихотворение.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9D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Составление стихотворных строчек.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9E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Развивать умение подбирать рифму к словам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9F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Развивать творческую активность школьников</w:t>
            </w:r>
          </w:p>
        </w:tc>
        <w:tc>
          <w:tcPr>
            <w:tcW w:type="dxa" w:w="1984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0"/>
            </w:tcMar>
          </w:tcPr>
          <w:p w14:paraId="A0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 xml:space="preserve">Элементы </w:t>
            </w:r>
            <w:r>
              <w:rPr>
                <w:rFonts w:ascii="Times New Roman" w:hAnsi="Times New Roman"/>
                <w:sz w:val="24"/>
                <w:highlight w:val="white"/>
              </w:rPr>
              <w:t>проблемного обучения.</w:t>
            </w:r>
          </w:p>
        </w:tc>
        <w:tc>
          <w:tcPr>
            <w:tcW w:type="dxa" w:w="14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58"/>
              <w:left w:type="dxa" w:w="115"/>
              <w:bottom w:type="dxa" w:w="0"/>
              <w:right w:type="dxa" w:w="43"/>
            </w:tcMar>
          </w:tcPr>
          <w:p w14:paraId="A1010000">
            <w:pPr>
              <w:spacing w:after="15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Запись составленного стихотворения.</w:t>
            </w:r>
          </w:p>
        </w:tc>
      </w:tr>
    </w:tbl>
    <w:p w14:paraId="A2010000">
      <w:pPr>
        <w:spacing w:after="150" w:line="240" w:lineRule="auto"/>
        <w:ind/>
        <w:rPr>
          <w:rFonts w:ascii="Times New Roman" w:hAnsi="Times New Roman"/>
          <w:sz w:val="24"/>
        </w:rPr>
      </w:pPr>
    </w:p>
    <w:p w14:paraId="A3010000">
      <w:pPr>
        <w:spacing w:after="15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b w:val="1"/>
          <w:sz w:val="24"/>
        </w:rPr>
        <w:t>Литература для ученика:</w:t>
      </w:r>
    </w:p>
    <w:p w14:paraId="A4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Речевая практика, 4 класс, учебник для общеобразовательных организаций, реализующих адаптированные основные общеобразовательные программы, /С.В.Комарова, Москва, Просвещение, 2024</w:t>
      </w:r>
    </w:p>
    <w:p w14:paraId="A5010000">
      <w:pPr>
        <w:spacing w:after="150" w:line="240" w:lineRule="auto"/>
        <w:ind/>
        <w:rPr>
          <w:rFonts w:ascii="Times New Roman" w:hAnsi="Times New Roman"/>
          <w:b w:val="1"/>
          <w:sz w:val="24"/>
        </w:rPr>
      </w:pPr>
    </w:p>
    <w:p w14:paraId="A6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Литература </w:t>
      </w:r>
      <w:r>
        <w:rPr>
          <w:rFonts w:ascii="Times New Roman" w:hAnsi="Times New Roman"/>
          <w:b w:val="1"/>
          <w:sz w:val="24"/>
        </w:rPr>
        <w:t>для учителя:</w:t>
      </w:r>
    </w:p>
    <w:p w14:paraId="A7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речи для дошкольников на логопедических занятиях: Книга для логопеда. - М.: Просв</w:t>
      </w:r>
      <w:bookmarkStart w:id="1" w:name="_GoBack"/>
      <w:bookmarkEnd w:id="1"/>
      <w:r>
        <w:rPr>
          <w:rFonts w:ascii="Times New Roman" w:hAnsi="Times New Roman"/>
          <w:sz w:val="24"/>
        </w:rPr>
        <w:t>ещение, 2001</w:t>
      </w:r>
    </w:p>
    <w:p w14:paraId="A8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Речь. Речь. Речь: Книга для учителя/ </w:t>
      </w:r>
      <w:r>
        <w:rPr>
          <w:rFonts w:ascii="Times New Roman" w:hAnsi="Times New Roman"/>
          <w:sz w:val="24"/>
        </w:rPr>
        <w:t>Т.А.Ладыженская</w:t>
      </w:r>
      <w:r>
        <w:rPr>
          <w:rFonts w:ascii="Times New Roman" w:hAnsi="Times New Roman"/>
          <w:sz w:val="24"/>
        </w:rPr>
        <w:t xml:space="preserve">.- М.: </w:t>
      </w:r>
      <w:r>
        <w:rPr>
          <w:rFonts w:ascii="Times New Roman" w:hAnsi="Times New Roman"/>
          <w:sz w:val="24"/>
        </w:rPr>
        <w:t>Педагогика, 2000</w:t>
      </w:r>
    </w:p>
    <w:p w14:paraId="A9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Любимые стихи. </w:t>
      </w:r>
      <w:r>
        <w:rPr>
          <w:rFonts w:ascii="Times New Roman" w:hAnsi="Times New Roman"/>
          <w:sz w:val="24"/>
        </w:rPr>
        <w:t>Е.А.Благина</w:t>
      </w:r>
      <w:r>
        <w:rPr>
          <w:rFonts w:ascii="Times New Roman" w:hAnsi="Times New Roman"/>
          <w:sz w:val="24"/>
        </w:rPr>
        <w:t>.- М.: АС</w:t>
      </w:r>
      <w:r>
        <w:rPr>
          <w:rFonts w:ascii="Times New Roman" w:hAnsi="Times New Roman"/>
          <w:sz w:val="24"/>
        </w:rPr>
        <w:t>Т-</w:t>
      </w:r>
      <w:r>
        <w:rPr>
          <w:rFonts w:ascii="Times New Roman" w:hAnsi="Times New Roman"/>
          <w:sz w:val="24"/>
        </w:rPr>
        <w:t xml:space="preserve"> ПРЕСС, 1997</w:t>
      </w:r>
    </w:p>
    <w:p w14:paraId="AA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Аксенова А. К., Якубовская Э.В., «Дидактические игры», 1991.</w:t>
      </w:r>
    </w:p>
    <w:p w14:paraId="AB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Валентина Волина «Праздник Букваря», 1995.</w:t>
      </w:r>
    </w:p>
    <w:p w14:paraId="AC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Шипицына Л. М., «Развитие навыков общения у детей», Санкт – Петербург издательство «С</w:t>
      </w:r>
      <w:r>
        <w:rPr>
          <w:rFonts w:ascii="Times New Roman" w:hAnsi="Times New Roman"/>
          <w:sz w:val="24"/>
        </w:rPr>
        <w:t>оюз» 2004 год.</w:t>
      </w:r>
    </w:p>
    <w:p w14:paraId="AD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Серия «Я иду на урок в начальную школу», Москва «Первое сентября» 2002 год.</w:t>
      </w:r>
    </w:p>
    <w:p w14:paraId="AE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И. Л. </w:t>
      </w:r>
      <w:r>
        <w:rPr>
          <w:rFonts w:ascii="Times New Roman" w:hAnsi="Times New Roman"/>
          <w:sz w:val="24"/>
        </w:rPr>
        <w:t>Гаркунова</w:t>
      </w:r>
      <w:r>
        <w:rPr>
          <w:rFonts w:ascii="Times New Roman" w:hAnsi="Times New Roman"/>
          <w:sz w:val="24"/>
        </w:rPr>
        <w:t xml:space="preserve">, К. Т. </w:t>
      </w:r>
      <w:r>
        <w:rPr>
          <w:rFonts w:ascii="Times New Roman" w:hAnsi="Times New Roman"/>
          <w:sz w:val="24"/>
        </w:rPr>
        <w:t>Голенкина</w:t>
      </w:r>
      <w:r>
        <w:rPr>
          <w:rFonts w:ascii="Times New Roman" w:hAnsi="Times New Roman"/>
          <w:sz w:val="24"/>
        </w:rPr>
        <w:t xml:space="preserve"> «Задания по чтению», Москва «Просвещение» 1991 год.</w:t>
      </w:r>
    </w:p>
    <w:p w14:paraId="AF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Е. С. </w:t>
      </w:r>
      <w:r>
        <w:rPr>
          <w:rFonts w:ascii="Times New Roman" w:hAnsi="Times New Roman"/>
          <w:sz w:val="24"/>
        </w:rPr>
        <w:t>Анищенкова</w:t>
      </w:r>
      <w:r>
        <w:rPr>
          <w:rFonts w:ascii="Times New Roman" w:hAnsi="Times New Roman"/>
          <w:sz w:val="24"/>
        </w:rPr>
        <w:t xml:space="preserve"> «Артикуляционная гимнастика», Москва АСТ «</w:t>
      </w:r>
      <w:r>
        <w:rPr>
          <w:rFonts w:ascii="Times New Roman" w:hAnsi="Times New Roman"/>
          <w:sz w:val="24"/>
        </w:rPr>
        <w:t>Астрель</w:t>
      </w:r>
      <w:r>
        <w:rPr>
          <w:rFonts w:ascii="Times New Roman" w:hAnsi="Times New Roman"/>
          <w:sz w:val="24"/>
        </w:rPr>
        <w:t>» 2006 год.</w:t>
      </w:r>
    </w:p>
    <w:p w14:paraId="B0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Л.</w:t>
      </w:r>
      <w:r>
        <w:rPr>
          <w:rFonts w:ascii="Times New Roman" w:hAnsi="Times New Roman"/>
          <w:sz w:val="24"/>
        </w:rPr>
        <w:t xml:space="preserve"> Н. Смирнова «Логопедия», Москва издательство «Мозаика – Синтез» 2007 год.</w:t>
      </w:r>
    </w:p>
    <w:p w14:paraId="B1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М. К. </w:t>
      </w:r>
      <w:r>
        <w:rPr>
          <w:rFonts w:ascii="Times New Roman" w:hAnsi="Times New Roman"/>
          <w:sz w:val="24"/>
        </w:rPr>
        <w:t>Шохор</w:t>
      </w:r>
      <w:r>
        <w:rPr>
          <w:rFonts w:ascii="Times New Roman" w:hAnsi="Times New Roman"/>
          <w:sz w:val="24"/>
        </w:rPr>
        <w:t xml:space="preserve"> – Троцкая (</w:t>
      </w:r>
      <w:r>
        <w:rPr>
          <w:rFonts w:ascii="Times New Roman" w:hAnsi="Times New Roman"/>
          <w:sz w:val="24"/>
        </w:rPr>
        <w:t>Бурлакова</w:t>
      </w:r>
      <w:r>
        <w:rPr>
          <w:rFonts w:ascii="Times New Roman" w:hAnsi="Times New Roman"/>
          <w:sz w:val="24"/>
        </w:rPr>
        <w:t>) «Коррекция сложных речевых расстройств», издательство «ЭКСМО – Пресс», В. Секачев, 2000 год.</w:t>
      </w:r>
    </w:p>
    <w:p w14:paraId="B2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Журналы «Воспитание и обучение детей с нарушениями в р</w:t>
      </w:r>
      <w:r>
        <w:rPr>
          <w:rFonts w:ascii="Times New Roman" w:hAnsi="Times New Roman"/>
          <w:sz w:val="24"/>
        </w:rPr>
        <w:t>азвитии», ООО издательство «Школьная пресса».</w:t>
      </w:r>
    </w:p>
    <w:p w14:paraId="B3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Журналы «Начальная школа», издание Министерства образования Российской Федерации.</w:t>
      </w:r>
    </w:p>
    <w:p w14:paraId="B4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Евгения Синицына «Умные загадки», Москва «Лист» 1998 год.</w:t>
      </w:r>
    </w:p>
    <w:p w14:paraId="B5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помощь учителю «Игровые технологии обучения в начальной школе», Моск</w:t>
      </w:r>
      <w:r>
        <w:rPr>
          <w:rFonts w:ascii="Times New Roman" w:hAnsi="Times New Roman"/>
          <w:sz w:val="24"/>
        </w:rPr>
        <w:t>ва издательство «АРКТИ» 2007 год.</w:t>
      </w:r>
    </w:p>
    <w:p w14:paraId="B6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О. </w:t>
      </w:r>
      <w:r>
        <w:rPr>
          <w:rFonts w:ascii="Times New Roman" w:hAnsi="Times New Roman"/>
          <w:sz w:val="24"/>
        </w:rPr>
        <w:t>Белобрыкина</w:t>
      </w:r>
      <w:r>
        <w:rPr>
          <w:rFonts w:ascii="Times New Roman" w:hAnsi="Times New Roman"/>
          <w:sz w:val="24"/>
        </w:rPr>
        <w:t xml:space="preserve"> «Речь и общение», Ярославль «Академия развития» «Академия К» 1998 год.</w:t>
      </w:r>
    </w:p>
    <w:p w14:paraId="B7010000">
      <w:pPr>
        <w:numPr>
          <w:ilvl w:val="0"/>
          <w:numId w:val="1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О. В. </w:t>
      </w:r>
      <w:r>
        <w:rPr>
          <w:rFonts w:ascii="Times New Roman" w:hAnsi="Times New Roman"/>
          <w:sz w:val="24"/>
        </w:rPr>
        <w:t>Узорова</w:t>
      </w:r>
      <w:r>
        <w:rPr>
          <w:rFonts w:ascii="Times New Roman" w:hAnsi="Times New Roman"/>
          <w:sz w:val="24"/>
        </w:rPr>
        <w:t>, Е. А. Нефедова «Внеклассное чтение», Киров издательство «Аквариум» 1997 год.</w:t>
      </w:r>
    </w:p>
    <w:p w14:paraId="B8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аудиосказки</w:t>
      </w:r>
    </w:p>
    <w:p w14:paraId="B9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Дополнительная литература для</w:t>
      </w:r>
      <w:r>
        <w:rPr>
          <w:rFonts w:ascii="Times New Roman" w:hAnsi="Times New Roman"/>
          <w:b w:val="1"/>
          <w:sz w:val="24"/>
        </w:rPr>
        <w:t xml:space="preserve"> учащихся:</w:t>
      </w:r>
    </w:p>
    <w:p w14:paraId="BA010000">
      <w:pPr>
        <w:numPr>
          <w:ilvl w:val="0"/>
          <w:numId w:val="2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Серия «Говорим правильно»: Читаем предложения</w:t>
      </w:r>
    </w:p>
    <w:p w14:paraId="BB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Читаем слова</w:t>
      </w:r>
    </w:p>
    <w:p w14:paraId="BC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Подбери нужный предлог</w:t>
      </w:r>
    </w:p>
    <w:p w14:paraId="BD010000">
      <w:pPr>
        <w:numPr>
          <w:ilvl w:val="0"/>
          <w:numId w:val="3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Созонова Н.Н., </w:t>
      </w:r>
      <w:r>
        <w:rPr>
          <w:rFonts w:ascii="Times New Roman" w:hAnsi="Times New Roman"/>
          <w:sz w:val="24"/>
        </w:rPr>
        <w:t>Куцина</w:t>
      </w:r>
      <w:r>
        <w:rPr>
          <w:rFonts w:ascii="Times New Roman" w:hAnsi="Times New Roman"/>
          <w:sz w:val="24"/>
        </w:rPr>
        <w:t xml:space="preserve"> Е.В. Фонетические рассказы и сказки. Тетрадь №1,2,3 – Екатеринбург: ООО Издательский дом «</w:t>
      </w:r>
      <w:r>
        <w:rPr>
          <w:rFonts w:ascii="Times New Roman" w:hAnsi="Times New Roman"/>
          <w:sz w:val="24"/>
        </w:rPr>
        <w:t>Литур</w:t>
      </w:r>
      <w:r>
        <w:rPr>
          <w:rFonts w:ascii="Times New Roman" w:hAnsi="Times New Roman"/>
          <w:sz w:val="24"/>
        </w:rPr>
        <w:t>», 2009.</w:t>
      </w:r>
    </w:p>
    <w:p w14:paraId="BE010000">
      <w:pPr>
        <w:numPr>
          <w:ilvl w:val="0"/>
          <w:numId w:val="3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Л.Н. Зуева и др. « Логопедия для </w:t>
      </w:r>
      <w:r>
        <w:rPr>
          <w:rFonts w:ascii="Times New Roman" w:hAnsi="Times New Roman"/>
          <w:sz w:val="24"/>
        </w:rPr>
        <w:t>дошкольнико</w:t>
      </w:r>
      <w:r>
        <w:rPr>
          <w:rFonts w:ascii="Times New Roman" w:hAnsi="Times New Roman"/>
          <w:sz w:val="24"/>
        </w:rPr>
        <w:t>в-</w:t>
      </w:r>
      <w:r>
        <w:rPr>
          <w:rFonts w:ascii="Times New Roman" w:hAnsi="Times New Roman"/>
          <w:sz w:val="24"/>
        </w:rPr>
        <w:t xml:space="preserve"> занимательные упражнения по развитию речи» (четыре альбома).</w:t>
      </w:r>
    </w:p>
    <w:p w14:paraId="BF010000">
      <w:pPr>
        <w:numPr>
          <w:ilvl w:val="0"/>
          <w:numId w:val="3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Шанский</w:t>
      </w:r>
      <w:r>
        <w:rPr>
          <w:rFonts w:ascii="Times New Roman" w:hAnsi="Times New Roman"/>
          <w:sz w:val="24"/>
        </w:rPr>
        <w:t xml:space="preserve">, Н. М. В мире слов / Н. М. </w:t>
      </w:r>
      <w:r>
        <w:rPr>
          <w:rFonts w:ascii="Times New Roman" w:hAnsi="Times New Roman"/>
          <w:sz w:val="24"/>
        </w:rPr>
        <w:t>Шанский</w:t>
      </w:r>
      <w:r>
        <w:rPr>
          <w:rFonts w:ascii="Times New Roman" w:hAnsi="Times New Roman"/>
          <w:sz w:val="24"/>
        </w:rPr>
        <w:t>. – М., 1985.</w:t>
      </w:r>
    </w:p>
    <w:p w14:paraId="C0010000">
      <w:pPr>
        <w:numPr>
          <w:ilvl w:val="0"/>
          <w:numId w:val="3"/>
        </w:num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Я познаю мир</w:t>
      </w:r>
      <w:r>
        <w:rPr>
          <w:rFonts w:ascii="Times New Roman" w:hAnsi="Times New Roman"/>
          <w:sz w:val="24"/>
        </w:rPr>
        <w:t xml:space="preserve"> :</w:t>
      </w:r>
      <w:r>
        <w:rPr>
          <w:rFonts w:ascii="Times New Roman" w:hAnsi="Times New Roman"/>
          <w:sz w:val="24"/>
        </w:rPr>
        <w:t xml:space="preserve"> детская энциклопедия : Литература. – М.</w:t>
      </w:r>
      <w:r>
        <w:rPr>
          <w:rFonts w:ascii="Times New Roman" w:hAnsi="Times New Roman"/>
          <w:sz w:val="24"/>
        </w:rPr>
        <w:t xml:space="preserve"> :</w:t>
      </w:r>
      <w:r>
        <w:rPr>
          <w:rFonts w:ascii="Times New Roman" w:hAnsi="Times New Roman"/>
          <w:sz w:val="24"/>
        </w:rPr>
        <w:t xml:space="preserve"> ООО «Издательство АСТ», 2001.</w:t>
      </w:r>
    </w:p>
    <w:p w14:paraId="C1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Литература для родителей:</w:t>
      </w:r>
    </w:p>
    <w:p w14:paraId="C2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«Речь, речь, речь» под редакцией Г. А. </w:t>
      </w:r>
      <w:r>
        <w:rPr>
          <w:rFonts w:ascii="Times New Roman" w:hAnsi="Times New Roman"/>
          <w:sz w:val="24"/>
        </w:rPr>
        <w:t>Ладыженской</w:t>
      </w:r>
      <w:r>
        <w:rPr>
          <w:rFonts w:ascii="Times New Roman" w:hAnsi="Times New Roman"/>
          <w:sz w:val="24"/>
        </w:rPr>
        <w:t>.</w:t>
      </w:r>
    </w:p>
    <w:p w14:paraId="C3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«Развитие речи в начальных классах», «Развитие речи в детском саду». 1. Девина И.А. Управляем эмоциями (6-8). </w:t>
      </w:r>
      <w:r>
        <w:rPr>
          <w:rFonts w:ascii="Times New Roman" w:hAnsi="Times New Roman"/>
          <w:sz w:val="24"/>
        </w:rPr>
        <w:t>М.:Издательство</w:t>
      </w:r>
      <w:r>
        <w:rPr>
          <w:rFonts w:ascii="Times New Roman" w:hAnsi="Times New Roman"/>
          <w:sz w:val="24"/>
        </w:rPr>
        <w:t xml:space="preserve"> "Ось - 89", 2004. - 48 с., ил. (Учебное пособие для письменных творческих зада</w:t>
      </w:r>
      <w:r>
        <w:rPr>
          <w:rFonts w:ascii="Times New Roman" w:hAnsi="Times New Roman"/>
          <w:sz w:val="24"/>
        </w:rPr>
        <w:t>ний)</w:t>
      </w:r>
    </w:p>
    <w:p w14:paraId="C4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Закрепина</w:t>
      </w:r>
      <w:r>
        <w:rPr>
          <w:rFonts w:ascii="Times New Roman" w:hAnsi="Times New Roman"/>
          <w:sz w:val="24"/>
        </w:rPr>
        <w:t>, А. В. Трудный ребенок. Пути к сотрудничеству</w:t>
      </w:r>
      <w:r>
        <w:rPr>
          <w:rFonts w:ascii="Times New Roman" w:hAnsi="Times New Roman"/>
          <w:sz w:val="24"/>
        </w:rPr>
        <w:t xml:space="preserve"> :</w:t>
      </w:r>
      <w:r>
        <w:rPr>
          <w:rFonts w:ascii="Times New Roman" w:hAnsi="Times New Roman"/>
          <w:sz w:val="24"/>
        </w:rPr>
        <w:t xml:space="preserve"> методическое пособие [Текст] / А. В. </w:t>
      </w:r>
      <w:r>
        <w:rPr>
          <w:rFonts w:ascii="Times New Roman" w:hAnsi="Times New Roman"/>
          <w:sz w:val="24"/>
        </w:rPr>
        <w:t>Закрепина</w:t>
      </w:r>
      <w:r>
        <w:rPr>
          <w:rFonts w:ascii="Times New Roman" w:hAnsi="Times New Roman"/>
          <w:sz w:val="24"/>
        </w:rPr>
        <w:t>. – М.</w:t>
      </w:r>
      <w:r>
        <w:rPr>
          <w:rFonts w:ascii="Times New Roman" w:hAnsi="Times New Roman"/>
          <w:sz w:val="24"/>
        </w:rPr>
        <w:t xml:space="preserve"> :</w:t>
      </w:r>
      <w:r>
        <w:rPr>
          <w:rFonts w:ascii="Times New Roman" w:hAnsi="Times New Roman"/>
          <w:sz w:val="24"/>
        </w:rPr>
        <w:t xml:space="preserve"> Дрофа, 2007. – 141с.</w:t>
      </w:r>
    </w:p>
    <w:p w14:paraId="C5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Бондаренко А.А. Орфография для малышей. // Начальная школа. – 2002. -</w:t>
      </w:r>
    </w:p>
    <w:p w14:paraId="C6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№ 5. – с. 28-41.</w:t>
      </w:r>
    </w:p>
    <w:p w14:paraId="C7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Бондаренко А.А. </w:t>
      </w:r>
      <w:r>
        <w:rPr>
          <w:rFonts w:ascii="Times New Roman" w:hAnsi="Times New Roman"/>
          <w:sz w:val="24"/>
        </w:rPr>
        <w:t>Чуркова</w:t>
      </w:r>
      <w:r>
        <w:rPr>
          <w:rFonts w:ascii="Times New Roman" w:hAnsi="Times New Roman"/>
          <w:sz w:val="24"/>
        </w:rPr>
        <w:t xml:space="preserve"> И.В. У</w:t>
      </w:r>
      <w:r>
        <w:rPr>
          <w:rFonts w:ascii="Times New Roman" w:hAnsi="Times New Roman"/>
          <w:sz w:val="24"/>
        </w:rPr>
        <w:t>чим русскому языку по-новому! //</w:t>
      </w:r>
    </w:p>
    <w:p w14:paraId="C8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Начальная школа. – 2002. - № 11. – с. 44-56.</w:t>
      </w:r>
    </w:p>
    <w:p w14:paraId="C9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С.Е. </w:t>
      </w:r>
      <w:r>
        <w:rPr>
          <w:rFonts w:ascii="Times New Roman" w:hAnsi="Times New Roman"/>
          <w:sz w:val="24"/>
        </w:rPr>
        <w:t>Гаврина</w:t>
      </w:r>
      <w:r>
        <w:rPr>
          <w:rFonts w:ascii="Times New Roman" w:hAnsi="Times New Roman"/>
          <w:sz w:val="24"/>
        </w:rPr>
        <w:t xml:space="preserve"> и др. «Развиваем </w:t>
      </w:r>
      <w:r>
        <w:rPr>
          <w:rFonts w:ascii="Times New Roman" w:hAnsi="Times New Roman"/>
          <w:sz w:val="24"/>
        </w:rPr>
        <w:t>руки-чтоб</w:t>
      </w:r>
      <w:r>
        <w:rPr>
          <w:rFonts w:ascii="Times New Roman" w:hAnsi="Times New Roman"/>
          <w:sz w:val="24"/>
        </w:rPr>
        <w:t xml:space="preserve"> учиться и писать, и красиво рисовать»</w:t>
      </w:r>
    </w:p>
    <w:p w14:paraId="CA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Ильина С.Ю. Методическое руководство к учебнику "Чтение" для 2 класса специальных (коррекционных) об</w:t>
      </w:r>
      <w:r>
        <w:rPr>
          <w:rFonts w:ascii="Times New Roman" w:hAnsi="Times New Roman"/>
          <w:sz w:val="24"/>
        </w:rPr>
        <w:t>разовательных учреждений VIII вида. – Москва: «Просвещение»,2009.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Серия «Говорим правильно»</w:t>
      </w:r>
    </w:p>
    <w:p w14:paraId="CB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Созонова Н.Н., </w:t>
      </w:r>
      <w:r>
        <w:rPr>
          <w:rFonts w:ascii="Times New Roman" w:hAnsi="Times New Roman"/>
          <w:sz w:val="24"/>
        </w:rPr>
        <w:t>Куцина</w:t>
      </w:r>
      <w:r>
        <w:rPr>
          <w:rFonts w:ascii="Times New Roman" w:hAnsi="Times New Roman"/>
          <w:sz w:val="24"/>
        </w:rPr>
        <w:t xml:space="preserve"> Е.В. Рассказы о временах года. Зима. Тетрадь. – Екатеринбург: ООО Издательский дом «</w:t>
      </w:r>
      <w:r>
        <w:rPr>
          <w:rFonts w:ascii="Times New Roman" w:hAnsi="Times New Roman"/>
          <w:sz w:val="24"/>
        </w:rPr>
        <w:t>Литур</w:t>
      </w:r>
      <w:r>
        <w:rPr>
          <w:rFonts w:ascii="Times New Roman" w:hAnsi="Times New Roman"/>
          <w:sz w:val="24"/>
        </w:rPr>
        <w:t>», 2009.</w:t>
      </w:r>
    </w:p>
    <w:p w14:paraId="CC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Созонова Н.Н., </w:t>
      </w:r>
      <w:r>
        <w:rPr>
          <w:rFonts w:ascii="Times New Roman" w:hAnsi="Times New Roman"/>
          <w:sz w:val="24"/>
        </w:rPr>
        <w:t>Куцина</w:t>
      </w:r>
      <w:r>
        <w:rPr>
          <w:rFonts w:ascii="Times New Roman" w:hAnsi="Times New Roman"/>
          <w:sz w:val="24"/>
        </w:rPr>
        <w:t xml:space="preserve"> Е.В. Рассказы о времен</w:t>
      </w:r>
      <w:r>
        <w:rPr>
          <w:rFonts w:ascii="Times New Roman" w:hAnsi="Times New Roman"/>
          <w:sz w:val="24"/>
        </w:rPr>
        <w:t>ах года. Осень. Тетрадь. – Екатеринбург: ООО Издательский дом «</w:t>
      </w:r>
      <w:r>
        <w:rPr>
          <w:rFonts w:ascii="Times New Roman" w:hAnsi="Times New Roman"/>
          <w:sz w:val="24"/>
        </w:rPr>
        <w:t>Литур</w:t>
      </w:r>
      <w:r>
        <w:rPr>
          <w:rFonts w:ascii="Times New Roman" w:hAnsi="Times New Roman"/>
          <w:sz w:val="24"/>
        </w:rPr>
        <w:t>», 2009.</w:t>
      </w:r>
    </w:p>
    <w:p w14:paraId="CD01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Созонова Н.Н., </w:t>
      </w:r>
      <w:r>
        <w:rPr>
          <w:rFonts w:ascii="Times New Roman" w:hAnsi="Times New Roman"/>
          <w:sz w:val="24"/>
        </w:rPr>
        <w:t>Куцина</w:t>
      </w:r>
      <w:r>
        <w:rPr>
          <w:rFonts w:ascii="Times New Roman" w:hAnsi="Times New Roman"/>
          <w:sz w:val="24"/>
        </w:rPr>
        <w:t xml:space="preserve"> Е.В. Фонетические рассказы и сказки. Тетрадь №1,2</w:t>
      </w:r>
    </w:p>
    <w:sectPr>
      <w:pgSz w:h="16838" w:orient="portrait" w:w="11906"/>
      <w:pgMar w:bottom="680" w:footer="709" w:gutter="0" w:header="709" w:left="737" w:right="737" w:top="73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pPr>
      <w:spacing w:after="200" w:line="276" w:lineRule="auto"/>
      <w:ind/>
    </w:pPr>
    <w:rPr>
      <w:sz w:val="22"/>
    </w:rPr>
  </w:style>
  <w:style w:default="1" w:styleId="Style_7_ch" w:type="character">
    <w:name w:val="Normal"/>
    <w:link w:val="Style_7"/>
    <w:rPr>
      <w:sz w:val="22"/>
    </w:rPr>
  </w:style>
  <w:style w:styleId="Style_8" w:type="paragraph">
    <w:name w:val="toc 2"/>
    <w:next w:val="Style_7"/>
    <w:link w:val="Style_8_ch"/>
    <w:uiPriority w:val="39"/>
    <w:pPr>
      <w:ind w:firstLine="0" w:left="200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toc 4"/>
    <w:next w:val="Style_7"/>
    <w:link w:val="Style_10_ch"/>
    <w:uiPriority w:val="39"/>
    <w:pPr>
      <w:ind w:firstLine="0" w:left="600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toc 6"/>
    <w:next w:val="Style_7"/>
    <w:link w:val="Style_11_ch"/>
    <w:uiPriority w:val="39"/>
    <w:pPr>
      <w:ind w:firstLine="0" w:left="1000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4" w:type="paragraph">
    <w:name w:val="c1"/>
    <w:basedOn w:val="Style_7"/>
    <w:link w:val="Style_4_ch"/>
    <w:pPr>
      <w:spacing w:afterAutospacing="on" w:beforeAutospacing="on" w:line="240" w:lineRule="auto"/>
      <w:ind/>
    </w:pPr>
    <w:rPr>
      <w:sz w:val="24"/>
    </w:rPr>
  </w:style>
  <w:style w:styleId="Style_4_ch" w:type="character">
    <w:name w:val="c1"/>
    <w:basedOn w:val="Style_7_ch"/>
    <w:link w:val="Style_4"/>
    <w:rPr>
      <w:sz w:val="24"/>
    </w:rPr>
  </w:style>
  <w:style w:styleId="Style_12" w:type="paragraph">
    <w:name w:val="toc 7"/>
    <w:next w:val="Style_7"/>
    <w:link w:val="Style_12_ch"/>
    <w:uiPriority w:val="39"/>
    <w:pPr>
      <w:ind w:firstLine="0" w:left="1200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heading 3"/>
    <w:next w:val="Style_7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14" w:type="paragraph">
    <w:name w:val="No Spacing"/>
    <w:link w:val="Style_14_ch"/>
    <w:rPr>
      <w:sz w:val="22"/>
    </w:rPr>
  </w:style>
  <w:style w:styleId="Style_14_ch" w:type="character">
    <w:name w:val="No Spacing"/>
    <w:link w:val="Style_14"/>
    <w:rPr>
      <w:sz w:val="22"/>
    </w:rPr>
  </w:style>
  <w:style w:styleId="Style_3" w:type="paragraph">
    <w:name w:val="List Paragraph"/>
    <w:basedOn w:val="Style_7"/>
    <w:link w:val="Style_3_ch"/>
    <w:pPr>
      <w:ind w:firstLine="0" w:left="720"/>
    </w:pPr>
  </w:style>
  <w:style w:styleId="Style_3_ch" w:type="character">
    <w:name w:val="List Paragraph"/>
    <w:basedOn w:val="Style_7_ch"/>
    <w:link w:val="Style_3"/>
  </w:style>
  <w:style w:styleId="Style_6" w:type="paragraph">
    <w:name w:val="c22"/>
    <w:basedOn w:val="Style_15"/>
    <w:link w:val="Style_6_ch"/>
  </w:style>
  <w:style w:styleId="Style_6_ch" w:type="character">
    <w:name w:val="c22"/>
    <w:basedOn w:val="Style_15_ch"/>
    <w:link w:val="Style_6"/>
  </w:style>
  <w:style w:styleId="Style_16" w:type="paragraph">
    <w:name w:val="Default"/>
    <w:link w:val="Style_16_ch"/>
    <w:rPr>
      <w:sz w:val="24"/>
    </w:rPr>
  </w:style>
  <w:style w:styleId="Style_16_ch" w:type="character">
    <w:name w:val="Default"/>
    <w:link w:val="Style_16"/>
    <w:rPr>
      <w:sz w:val="24"/>
    </w:rPr>
  </w:style>
  <w:style w:styleId="Style_17" w:type="paragraph">
    <w:name w:val="toc 3"/>
    <w:next w:val="Style_7"/>
    <w:link w:val="Style_17_ch"/>
    <w:uiPriority w:val="39"/>
    <w:pPr>
      <w:ind w:firstLine="0" w:left="400"/>
    </w:pPr>
    <w:rPr>
      <w:rFonts w:ascii="XO Thames" w:hAnsi="XO Thames"/>
      <w:sz w:val="28"/>
    </w:rPr>
  </w:style>
  <w:style w:styleId="Style_17_ch" w:type="character">
    <w:name w:val="toc 3"/>
    <w:link w:val="Style_17"/>
    <w:rPr>
      <w:rFonts w:ascii="XO Thames" w:hAnsi="XO Thames"/>
      <w:sz w:val="28"/>
    </w:rPr>
  </w:style>
  <w:style w:styleId="Style_18" w:type="paragraph">
    <w:name w:val="Обычный1"/>
    <w:link w:val="Style_18_ch"/>
    <w:rPr>
      <w:sz w:val="22"/>
    </w:rPr>
  </w:style>
  <w:style w:styleId="Style_18_ch" w:type="character">
    <w:name w:val="Обычный1"/>
    <w:link w:val="Style_18"/>
    <w:rPr>
      <w:sz w:val="22"/>
    </w:rPr>
  </w:style>
  <w:style w:styleId="Style_19" w:type="paragraph">
    <w:name w:val="heading 5"/>
    <w:next w:val="Style_7"/>
    <w:link w:val="Style_1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9_ch" w:type="character">
    <w:name w:val="heading 5"/>
    <w:link w:val="Style_19"/>
    <w:rPr>
      <w:rFonts w:ascii="XO Thames" w:hAnsi="XO Thames"/>
      <w:b w:val="1"/>
      <w:sz w:val="22"/>
    </w:rPr>
  </w:style>
  <w:style w:styleId="Style_20" w:type="paragraph">
    <w:name w:val="heading 1"/>
    <w:basedOn w:val="Style_7"/>
    <w:next w:val="Style_7"/>
    <w:link w:val="Style_20_ch"/>
    <w:uiPriority w:val="9"/>
    <w:qFormat/>
    <w:pPr>
      <w:keepNext w:val="1"/>
      <w:spacing w:after="60" w:before="240"/>
      <w:ind/>
      <w:outlineLvl w:val="0"/>
    </w:pPr>
    <w:rPr>
      <w:rFonts w:ascii="Cambria" w:hAnsi="Cambria"/>
      <w:b w:val="1"/>
      <w:sz w:val="32"/>
    </w:rPr>
  </w:style>
  <w:style w:styleId="Style_20_ch" w:type="character">
    <w:name w:val="heading 1"/>
    <w:basedOn w:val="Style_7_ch"/>
    <w:link w:val="Style_20"/>
    <w:rPr>
      <w:rFonts w:ascii="Cambria" w:hAnsi="Cambria"/>
      <w:b w:val="1"/>
      <w:sz w:val="32"/>
    </w:rPr>
  </w:style>
  <w:style w:styleId="Style_15" w:type="paragraph">
    <w:name w:val="Основной шрифт абзаца1"/>
    <w:link w:val="Style_15_ch"/>
  </w:style>
  <w:style w:styleId="Style_15_ch" w:type="character">
    <w:name w:val="Основной шрифт абзаца1"/>
    <w:link w:val="Style_15"/>
  </w:style>
  <w:style w:styleId="Style_21" w:type="paragraph">
    <w:name w:val="Hyperlink"/>
    <w:link w:val="Style_21_ch"/>
    <w:rPr>
      <w:color w:val="0000FF"/>
      <w:u w:val="single"/>
    </w:rPr>
  </w:style>
  <w:style w:styleId="Style_21_ch" w:type="character">
    <w:name w:val="Hyperlink"/>
    <w:link w:val="Style_21"/>
    <w:rPr>
      <w:color w:val="0000FF"/>
      <w:u w:val="single"/>
    </w:rPr>
  </w:style>
  <w:style w:styleId="Style_22" w:type="paragraph">
    <w:name w:val="Footnote"/>
    <w:link w:val="Style_22_ch"/>
    <w:pPr>
      <w:ind w:firstLine="851" w:left="0"/>
      <w:jc w:val="both"/>
    </w:pPr>
    <w:rPr>
      <w:rFonts w:ascii="XO Thames" w:hAnsi="XO Thames"/>
      <w:sz w:val="22"/>
    </w:rPr>
  </w:style>
  <w:style w:styleId="Style_22_ch" w:type="character">
    <w:name w:val="Footnote"/>
    <w:link w:val="Style_22"/>
    <w:rPr>
      <w:rFonts w:ascii="XO Thames" w:hAnsi="XO Thames"/>
      <w:sz w:val="22"/>
    </w:rPr>
  </w:style>
  <w:style w:styleId="Style_23" w:type="paragraph">
    <w:name w:val="toc 1"/>
    <w:next w:val="Style_7"/>
    <w:link w:val="Style_23_ch"/>
    <w:uiPriority w:val="39"/>
    <w:rPr>
      <w:rFonts w:ascii="XO Thames" w:hAnsi="XO Thames"/>
      <w:b w:val="1"/>
      <w:sz w:val="28"/>
    </w:rPr>
  </w:style>
  <w:style w:styleId="Style_23_ch" w:type="character">
    <w:name w:val="toc 1"/>
    <w:link w:val="Style_23"/>
    <w:rPr>
      <w:rFonts w:ascii="XO Thames" w:hAnsi="XO Thames"/>
      <w:b w:val="1"/>
      <w:sz w:val="28"/>
    </w:rPr>
  </w:style>
  <w:style w:styleId="Style_24" w:type="paragraph">
    <w:name w:val="Header and Footer"/>
    <w:link w:val="Style_24_ch"/>
    <w:pPr>
      <w:ind/>
      <w:jc w:val="both"/>
    </w:pPr>
    <w:rPr>
      <w:rFonts w:ascii="XO Thames" w:hAnsi="XO Thames"/>
    </w:rPr>
  </w:style>
  <w:style w:styleId="Style_24_ch" w:type="character">
    <w:name w:val="Header and Footer"/>
    <w:link w:val="Style_24"/>
    <w:rPr>
      <w:rFonts w:ascii="XO Thames" w:hAnsi="XO Thames"/>
    </w:rPr>
  </w:style>
  <w:style w:styleId="Style_25" w:type="paragraph">
    <w:name w:val="toc 9"/>
    <w:next w:val="Style_7"/>
    <w:link w:val="Style_25_ch"/>
    <w:uiPriority w:val="39"/>
    <w:pPr>
      <w:ind w:firstLine="0" w:left="1600"/>
    </w:pPr>
    <w:rPr>
      <w:rFonts w:ascii="XO Thames" w:hAnsi="XO Thames"/>
      <w:sz w:val="28"/>
    </w:rPr>
  </w:style>
  <w:style w:styleId="Style_25_ch" w:type="character">
    <w:name w:val="toc 9"/>
    <w:link w:val="Style_25"/>
    <w:rPr>
      <w:rFonts w:ascii="XO Thames" w:hAnsi="XO Thames"/>
      <w:sz w:val="28"/>
    </w:rPr>
  </w:style>
  <w:style w:styleId="Style_26" w:type="paragraph">
    <w:name w:val="toc 8"/>
    <w:next w:val="Style_7"/>
    <w:link w:val="Style_26_ch"/>
    <w:uiPriority w:val="39"/>
    <w:pPr>
      <w:ind w:firstLine="0" w:left="1400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27" w:type="paragraph">
    <w:name w:val="Гиперссылка1"/>
    <w:basedOn w:val="Style_15"/>
    <w:link w:val="Style_27_ch"/>
    <w:rPr>
      <w:color w:val="0000FF"/>
      <w:u w:val="single"/>
    </w:rPr>
  </w:style>
  <w:style w:styleId="Style_27_ch" w:type="character">
    <w:name w:val="Гиперссылка1"/>
    <w:basedOn w:val="Style_15_ch"/>
    <w:link w:val="Style_27"/>
    <w:rPr>
      <w:color w:val="0000FF"/>
      <w:u w:val="single"/>
    </w:rPr>
  </w:style>
  <w:style w:styleId="Style_28" w:type="paragraph">
    <w:name w:val="toc 5"/>
    <w:next w:val="Style_7"/>
    <w:link w:val="Style_28_ch"/>
    <w:uiPriority w:val="39"/>
    <w:pPr>
      <w:ind w:firstLine="0" w:left="800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5" w:type="paragraph">
    <w:name w:val="c3"/>
    <w:basedOn w:val="Style_15"/>
    <w:link w:val="Style_5_ch"/>
  </w:style>
  <w:style w:styleId="Style_5_ch" w:type="character">
    <w:name w:val="c3"/>
    <w:basedOn w:val="Style_15_ch"/>
    <w:link w:val="Style_5"/>
  </w:style>
  <w:style w:styleId="Style_1" w:type="paragraph">
    <w:name w:val="Style25"/>
    <w:basedOn w:val="Style_7"/>
    <w:link w:val="Style_1_ch"/>
    <w:pPr>
      <w:widowControl w:val="0"/>
      <w:spacing w:after="0" w:line="267" w:lineRule="exact"/>
      <w:ind w:firstLine="355" w:left="0"/>
      <w:jc w:val="both"/>
    </w:pPr>
    <w:rPr>
      <w:rFonts w:ascii="Book Antiqua" w:hAnsi="Book Antiqua"/>
      <w:sz w:val="24"/>
    </w:rPr>
  </w:style>
  <w:style w:styleId="Style_1_ch" w:type="character">
    <w:name w:val="Style25"/>
    <w:basedOn w:val="Style_7_ch"/>
    <w:link w:val="Style_1"/>
    <w:rPr>
      <w:rFonts w:ascii="Book Antiqua" w:hAnsi="Book Antiqua"/>
      <w:sz w:val="24"/>
    </w:rPr>
  </w:style>
  <w:style w:styleId="Style_29" w:type="paragraph">
    <w:name w:val="Subtitle"/>
    <w:next w:val="Style_7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0" w:type="paragraph">
    <w:name w:val="Title"/>
    <w:next w:val="Style_7"/>
    <w:link w:val="Style_3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0_ch" w:type="character">
    <w:name w:val="Title"/>
    <w:link w:val="Style_30"/>
    <w:rPr>
      <w:rFonts w:ascii="XO Thames" w:hAnsi="XO Thames"/>
      <w:b w:val="1"/>
      <w:caps w:val="1"/>
      <w:sz w:val="40"/>
    </w:rPr>
  </w:style>
  <w:style w:styleId="Style_31" w:type="paragraph">
    <w:name w:val="heading 4"/>
    <w:next w:val="Style_7"/>
    <w:link w:val="Style_3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1_ch" w:type="character">
    <w:name w:val="heading 4"/>
    <w:link w:val="Style_31"/>
    <w:rPr>
      <w:rFonts w:ascii="XO Thames" w:hAnsi="XO Thames"/>
      <w:b w:val="1"/>
      <w:sz w:val="24"/>
    </w:rPr>
  </w:style>
  <w:style w:styleId="Style_32" w:type="paragraph">
    <w:name w:val="heading 2"/>
    <w:next w:val="Style_7"/>
    <w:link w:val="Style_3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2_ch" w:type="character">
    <w:name w:val="heading 2"/>
    <w:link w:val="Style_32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2024-10-09T05:48:52Z</dcterms:modified>
</cp:coreProperties>
</file>